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02958" w14:paraId="31F64C2D" w14:textId="77777777">
        <w:tc>
          <w:tcPr>
            <w:tcW w:w="509" w:type="dxa"/>
          </w:tcPr>
          <w:p w14:paraId="1B044022" w14:textId="77777777" w:rsidR="00602958" w:rsidRDefault="009A2999">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D1D23E2" w14:textId="77777777" w:rsidR="00602958" w:rsidRDefault="009A2999">
            <w:pPr>
              <w:pStyle w:val="affff2"/>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2F04C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602958" w14:paraId="18FB503A" w14:textId="77777777">
        <w:tc>
          <w:tcPr>
            <w:tcW w:w="509" w:type="dxa"/>
          </w:tcPr>
          <w:p w14:paraId="50D5213B" w14:textId="77777777" w:rsidR="00602958" w:rsidRDefault="009A2999">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B68A7D5" w14:textId="77777777" w:rsidR="00602958" w:rsidRDefault="009A2999">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b"/>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602958" w14:paraId="776E6187" w14:textId="77777777">
        <w:trPr>
          <w:trHeight w:val="1128"/>
        </w:trPr>
        <w:tc>
          <w:tcPr>
            <w:tcW w:w="4990" w:type="dxa"/>
          </w:tcPr>
          <w:bookmarkStart w:id="2" w:name="_Hlk26473981"/>
          <w:p w14:paraId="7C417D3C" w14:textId="77777777" w:rsidR="00602958" w:rsidRDefault="009A2999">
            <w:pPr>
              <w:pStyle w:val="afffff4"/>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WW</w:t>
            </w:r>
            <w:r>
              <w:fldChar w:fldCharType="end"/>
            </w:r>
            <w:bookmarkEnd w:id="3"/>
          </w:p>
        </w:tc>
      </w:tr>
    </w:tbl>
    <w:p w14:paraId="60A06643" w14:textId="77777777" w:rsidR="00602958" w:rsidRDefault="009A2999">
      <w:pPr>
        <w:pStyle w:val="afffff5"/>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文物保护</w:t>
      </w:r>
      <w:r>
        <w:rPr>
          <w:rFonts w:ascii="黑体" w:eastAsia="黑体"/>
          <w:b w:val="0"/>
          <w:bCs w:val="0"/>
          <w:w w:val="100"/>
          <w:sz w:val="48"/>
        </w:rPr>
        <w:fldChar w:fldCharType="end"/>
      </w:r>
      <w:bookmarkEnd w:id="4"/>
      <w:r>
        <w:rPr>
          <w:rFonts w:ascii="黑体" w:eastAsia="黑体" w:hAnsi="黑体" w:hint="eastAsia"/>
          <w:b w:val="0"/>
          <w:bCs w:val="0"/>
          <w:w w:val="100"/>
          <w:sz w:val="48"/>
          <w:szCs w:val="48"/>
        </w:rPr>
        <w:t>行业标准</w:t>
      </w:r>
    </w:p>
    <w:bookmarkEnd w:id="2"/>
    <w:p w14:paraId="047FF9AD" w14:textId="77777777" w:rsidR="00602958" w:rsidRDefault="009A2999">
      <w:pPr>
        <w:pStyle w:val="affffffffff7"/>
        <w:framePr w:wrap="auto"/>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WW</w:t>
      </w:r>
      <w:r>
        <w:rPr>
          <w:lang w:val="fr-FR"/>
        </w:rPr>
        <w:t>/T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C9A1373" w14:textId="77777777" w:rsidR="00602958" w:rsidRDefault="009A2999">
      <w:pPr>
        <w:pStyle w:val="affffffffff8"/>
        <w:framePr w:wrap="auto"/>
        <w:rPr>
          <w:rFonts w:hAnsi="黑体"/>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DE9060E" w14:textId="77777777" w:rsidR="00602958" w:rsidRDefault="009A2999">
      <w:pPr>
        <w:spacing w:line="240" w:lineRule="auto"/>
        <w:rPr>
          <w:rFonts w:ascii="黑体" w:eastAsia="黑体" w:hAnsi="黑体"/>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C63EF48" wp14:editId="00DF8A5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F9A3AC6" w14:textId="77777777" w:rsidR="00602958" w:rsidRDefault="00602958">
      <w:pPr>
        <w:pStyle w:val="afffff5"/>
        <w:framePr w:w="9639" w:h="6976" w:hRule="exact" w:hSpace="0" w:vSpace="0" w:wrap="around" w:hAnchor="page" w:y="6408"/>
        <w:jc w:val="center"/>
        <w:rPr>
          <w:rFonts w:ascii="黑体" w:eastAsia="黑体" w:hAnsi="黑体"/>
          <w:b w:val="0"/>
          <w:bCs w:val="0"/>
          <w:w w:val="100"/>
          <w:lang w:val="fr-FR"/>
        </w:rPr>
      </w:pPr>
    </w:p>
    <w:p w14:paraId="0ACDA928" w14:textId="77777777" w:rsidR="00602958" w:rsidRDefault="009A2999">
      <w:pPr>
        <w:pStyle w:val="affffffffff9"/>
        <w:framePr w:h="6974" w:hRule="exact" w:wrap="around" w:x="1419" w:anchorLock="1"/>
      </w:pPr>
      <w:r>
        <w:rPr>
          <w:rFonts w:hint="eastAsia"/>
        </w:rPr>
        <w:t>文物博物馆单位消防演练规范</w:t>
      </w:r>
    </w:p>
    <w:p w14:paraId="0EDF1450" w14:textId="77777777" w:rsidR="00602958" w:rsidRDefault="00602958">
      <w:pPr>
        <w:framePr w:w="9639" w:h="6974" w:hRule="exact" w:wrap="around" w:vAnchor="page" w:hAnchor="page" w:x="1419" w:y="6408" w:anchorLock="1"/>
        <w:ind w:left="-1418"/>
      </w:pPr>
    </w:p>
    <w:p w14:paraId="2E08C2DB" w14:textId="77777777" w:rsidR="00602958" w:rsidRDefault="009A2999">
      <w:pPr>
        <w:framePr w:w="9639" w:h="6974" w:hRule="exact" w:wrap="around" w:vAnchor="page" w:hAnchor="page" w:x="1419" w:y="6408" w:anchorLock="1"/>
        <w:jc w:val="center"/>
        <w:textAlignment w:val="center"/>
        <w:rPr>
          <w:rFonts w:ascii="黑体" w:eastAsia="黑体" w:hAnsi="Times New Roman"/>
          <w:sz w:val="36"/>
          <w:szCs w:val="36"/>
        </w:rPr>
      </w:pPr>
      <w:r>
        <w:rPr>
          <w:rFonts w:ascii="黑体" w:eastAsia="黑体" w:hAnsi="Times New Roman" w:hint="eastAsia"/>
          <w:sz w:val="36"/>
          <w:szCs w:val="36"/>
        </w:rPr>
        <w:t>（</w:t>
      </w:r>
      <w:r>
        <w:rPr>
          <w:rFonts w:ascii="楷体" w:eastAsia="楷体" w:hAnsi="楷体" w:hint="eastAsia"/>
          <w:sz w:val="36"/>
          <w:szCs w:val="36"/>
        </w:rPr>
        <w:t>征求意见稿</w:t>
      </w:r>
      <w:r>
        <w:rPr>
          <w:rFonts w:ascii="黑体" w:eastAsia="黑体" w:hAnsi="Times New Roman" w:hint="eastAsia"/>
          <w:sz w:val="36"/>
          <w:szCs w:val="36"/>
        </w:rPr>
        <w:t>）</w:t>
      </w:r>
    </w:p>
    <w:p w14:paraId="78C24D56" w14:textId="77777777" w:rsidR="00602958" w:rsidRDefault="00602958">
      <w:pPr>
        <w:pStyle w:val="afffffffd"/>
        <w:framePr w:w="9639" w:h="6974" w:hRule="exact" w:wrap="around" w:vAnchor="page" w:hAnchor="page" w:x="1419" w:y="6408" w:anchorLock="1"/>
        <w:textAlignment w:val="bottom"/>
        <w:rPr>
          <w:rFonts w:eastAsia="黑体"/>
          <w:szCs w:val="28"/>
        </w:rPr>
      </w:pPr>
    </w:p>
    <w:p w14:paraId="1F1AFE0E" w14:textId="77777777" w:rsidR="00602958" w:rsidRDefault="009A2999">
      <w:pPr>
        <w:pStyle w:val="afffffffd"/>
        <w:framePr w:w="9639" w:h="6974" w:hRule="exact" w:wrap="around" w:vAnchor="page" w:hAnchor="page" w:x="1419" w:y="6408" w:anchorLock="1"/>
        <w:textAlignment w:val="bottom"/>
        <w:rPr>
          <w:rFonts w:eastAsia="黑体"/>
          <w:szCs w:val="28"/>
        </w:rPr>
      </w:pPr>
      <w:r>
        <w:rPr>
          <w:rFonts w:eastAsia="黑体" w:hint="eastAsia"/>
          <w:szCs w:val="28"/>
        </w:rPr>
        <w:t>Specifications for fire drills in heritage buildings and museum units</w:t>
      </w:r>
    </w:p>
    <w:p w14:paraId="69913361" w14:textId="77777777" w:rsidR="00602958" w:rsidRDefault="00602958">
      <w:pPr>
        <w:framePr w:w="9639" w:h="6974" w:hRule="exact" w:wrap="around" w:vAnchor="page" w:hAnchor="page" w:x="1419" w:y="6408" w:anchorLock="1"/>
        <w:spacing w:line="760" w:lineRule="exact"/>
        <w:ind w:left="-1418"/>
      </w:pPr>
    </w:p>
    <w:p w14:paraId="3294D5A3" w14:textId="77777777" w:rsidR="00602958" w:rsidRDefault="009A2999">
      <w:pPr>
        <w:pStyle w:val="affffffffff5"/>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发布</w:t>
      </w:r>
    </w:p>
    <w:p w14:paraId="12D49866" w14:textId="77777777" w:rsidR="00602958" w:rsidRDefault="009A2999">
      <w:pPr>
        <w:pStyle w:val="affffffffff6"/>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实施</w:t>
      </w:r>
    </w:p>
    <w:p w14:paraId="00E72DCB" w14:textId="77777777" w:rsidR="00602958" w:rsidRDefault="009A2999">
      <w:pPr>
        <w:pStyle w:val="affffffffd"/>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国家文物局</w:t>
      </w:r>
      <w:r>
        <w:rPr>
          <w:rFonts w:hAnsi="黑体"/>
          <w:w w:val="100"/>
          <w:sz w:val="28"/>
        </w:rPr>
        <w:fldChar w:fldCharType="end"/>
      </w:r>
      <w:bookmarkEnd w:id="15"/>
      <w:r>
        <w:rPr>
          <w:rFonts w:ascii="Times New Roman"/>
          <w:w w:val="100"/>
          <w:sz w:val="28"/>
          <w:szCs w:val="28"/>
        </w:rPr>
        <w:t>  </w:t>
      </w:r>
      <w:r>
        <w:rPr>
          <w:rStyle w:val="afffffffffffe"/>
          <w:rFonts w:hAnsi="黑体" w:hint="eastAsia"/>
          <w:position w:val="0"/>
        </w:rPr>
        <w:t>发</w:t>
      </w:r>
      <w:r>
        <w:rPr>
          <w:rStyle w:val="afffffffffffe"/>
          <w:rFonts w:hAnsi="黑体" w:hint="eastAsia"/>
          <w:spacing w:val="0"/>
          <w:position w:val="0"/>
        </w:rPr>
        <w:t>布</w:t>
      </w:r>
    </w:p>
    <w:p w14:paraId="3FD462B8" w14:textId="77777777" w:rsidR="00602958" w:rsidRDefault="009A2999">
      <w:pPr>
        <w:rPr>
          <w:rFonts w:ascii="宋体" w:hAnsi="宋体"/>
          <w:sz w:val="28"/>
          <w:szCs w:val="28"/>
        </w:rPr>
        <w:sectPr w:rsidR="00602958">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ACA84F2" wp14:editId="665AF5E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FCF97B2" w14:textId="77777777" w:rsidR="00383B80" w:rsidRDefault="00383B80" w:rsidP="00383B80">
      <w:pPr>
        <w:pStyle w:val="afffffff"/>
        <w:spacing w:after="360"/>
      </w:pPr>
      <w:bookmarkStart w:id="16" w:name="BookMark1"/>
      <w:r w:rsidRPr="00383B80">
        <w:rPr>
          <w:rFonts w:hint="eastAsia"/>
          <w:spacing w:val="320"/>
        </w:rPr>
        <w:lastRenderedPageBreak/>
        <w:t>目</w:t>
      </w:r>
      <w:r>
        <w:rPr>
          <w:rFonts w:hint="eastAsia"/>
        </w:rPr>
        <w:t>次</w:t>
      </w:r>
    </w:p>
    <w:p w14:paraId="3DC36CA7" w14:textId="3D74DFD0" w:rsidR="00383B80" w:rsidRPr="00383B80" w:rsidRDefault="00383B80">
      <w:pPr>
        <w:pStyle w:val="TOC1"/>
        <w:rPr>
          <w:rFonts w:asciiTheme="minorHAnsi" w:eastAsiaTheme="minorEastAsia" w:hAnsiTheme="minorHAnsi" w:cstheme="minorBidi"/>
          <w:noProof/>
          <w:sz w:val="22"/>
          <w:szCs w:val="24"/>
          <w14:ligatures w14:val="standardContextual"/>
        </w:rPr>
      </w:pPr>
      <w:r w:rsidRPr="00383B80">
        <w:fldChar w:fldCharType="begin"/>
      </w:r>
      <w:r w:rsidRPr="00383B80">
        <w:instrText xml:space="preserve"> TOC \o "1-1" \h \t "标准文件_一级条标题,2,标准文件_附录一级条标题,2," </w:instrText>
      </w:r>
      <w:r w:rsidRPr="00383B80">
        <w:fldChar w:fldCharType="separate"/>
      </w:r>
      <w:hyperlink w:anchor="_Toc227704045" w:history="1">
        <w:r w:rsidRPr="00383B80">
          <w:rPr>
            <w:rStyle w:val="afffff"/>
            <w:rFonts w:hint="eastAsia"/>
            <w:noProof/>
          </w:rPr>
          <w:t>前言</w:t>
        </w:r>
        <w:r w:rsidRPr="00383B80">
          <w:rPr>
            <w:rFonts w:hint="eastAsia"/>
            <w:noProof/>
          </w:rPr>
          <w:tab/>
        </w:r>
        <w:r w:rsidRPr="00383B80">
          <w:rPr>
            <w:rFonts w:hint="eastAsia"/>
            <w:noProof/>
          </w:rPr>
          <w:fldChar w:fldCharType="begin"/>
        </w:r>
        <w:r w:rsidRPr="00383B80">
          <w:rPr>
            <w:rFonts w:hint="eastAsia"/>
            <w:noProof/>
          </w:rPr>
          <w:instrText xml:space="preserve"> </w:instrText>
        </w:r>
        <w:r w:rsidRPr="00383B80">
          <w:rPr>
            <w:noProof/>
          </w:rPr>
          <w:instrText>PAGEREF _Toc227704045 \h</w:instrText>
        </w:r>
        <w:r w:rsidRPr="00383B80">
          <w:rPr>
            <w:rFonts w:hint="eastAsia"/>
            <w:noProof/>
          </w:rPr>
          <w:instrText xml:space="preserve"> </w:instrText>
        </w:r>
        <w:r w:rsidRPr="00383B80">
          <w:rPr>
            <w:rFonts w:hint="eastAsia"/>
            <w:noProof/>
          </w:rPr>
        </w:r>
        <w:r w:rsidRPr="00383B80">
          <w:rPr>
            <w:rFonts w:hint="eastAsia"/>
            <w:noProof/>
          </w:rPr>
          <w:fldChar w:fldCharType="separate"/>
        </w:r>
        <w:r w:rsidR="00A77EC3">
          <w:rPr>
            <w:noProof/>
          </w:rPr>
          <w:t>II</w:t>
        </w:r>
        <w:r w:rsidRPr="00383B80">
          <w:rPr>
            <w:rFonts w:hint="eastAsia"/>
            <w:noProof/>
          </w:rPr>
          <w:fldChar w:fldCharType="end"/>
        </w:r>
      </w:hyperlink>
    </w:p>
    <w:p w14:paraId="0D2C19F6" w14:textId="6B38C05E" w:rsidR="00383B80" w:rsidRPr="00383B80" w:rsidRDefault="00FA6203">
      <w:pPr>
        <w:pStyle w:val="TOC1"/>
        <w:rPr>
          <w:rFonts w:asciiTheme="minorHAnsi" w:eastAsiaTheme="minorEastAsia" w:hAnsiTheme="minorHAnsi" w:cstheme="minorBidi"/>
          <w:noProof/>
          <w:sz w:val="22"/>
          <w:szCs w:val="24"/>
          <w14:ligatures w14:val="standardContextual"/>
        </w:rPr>
      </w:pPr>
      <w:hyperlink w:anchor="_Toc227704046" w:history="1">
        <w:r w:rsidR="00383B80" w:rsidRPr="00383B80">
          <w:rPr>
            <w:rStyle w:val="afffff"/>
            <w:rFonts w:hint="eastAsia"/>
            <w:noProof/>
          </w:rPr>
          <w:t>1</w:t>
        </w:r>
        <w:r w:rsidR="00383B80">
          <w:rPr>
            <w:rStyle w:val="afffff"/>
            <w:noProof/>
          </w:rPr>
          <w:t xml:space="preserve"> </w:t>
        </w:r>
        <w:r w:rsidR="00383B80" w:rsidRPr="00383B80">
          <w:rPr>
            <w:rStyle w:val="afffff"/>
            <w:rFonts w:hint="eastAsia"/>
            <w:noProof/>
          </w:rPr>
          <w:t xml:space="preserve"> 范围</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_Toc227704046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1</w:t>
        </w:r>
        <w:r w:rsidR="00383B80" w:rsidRPr="00383B80">
          <w:rPr>
            <w:rFonts w:hint="eastAsia"/>
            <w:noProof/>
          </w:rPr>
          <w:fldChar w:fldCharType="end"/>
        </w:r>
      </w:hyperlink>
    </w:p>
    <w:p w14:paraId="6FECBD4B" w14:textId="4AA17930" w:rsidR="00383B80" w:rsidRPr="00383B80" w:rsidRDefault="00FA6203">
      <w:pPr>
        <w:pStyle w:val="TOC1"/>
        <w:rPr>
          <w:rFonts w:asciiTheme="minorHAnsi" w:eastAsiaTheme="minorEastAsia" w:hAnsiTheme="minorHAnsi" w:cstheme="minorBidi"/>
          <w:noProof/>
          <w:sz w:val="22"/>
          <w:szCs w:val="24"/>
          <w14:ligatures w14:val="standardContextual"/>
        </w:rPr>
      </w:pPr>
      <w:hyperlink w:anchor="_Toc227704047" w:history="1">
        <w:r w:rsidR="00383B80" w:rsidRPr="00383B80">
          <w:rPr>
            <w:rStyle w:val="afffff"/>
            <w:rFonts w:hint="eastAsia"/>
            <w:noProof/>
          </w:rPr>
          <w:t>2</w:t>
        </w:r>
        <w:r w:rsidR="00383B80">
          <w:rPr>
            <w:rStyle w:val="afffff"/>
            <w:noProof/>
          </w:rPr>
          <w:t xml:space="preserve"> </w:t>
        </w:r>
        <w:r w:rsidR="00383B80" w:rsidRPr="00383B80">
          <w:rPr>
            <w:rStyle w:val="afffff"/>
            <w:rFonts w:hint="eastAsia"/>
            <w:noProof/>
          </w:rPr>
          <w:t xml:space="preserve"> 规范性引用文件</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_Toc227704047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1</w:t>
        </w:r>
        <w:r w:rsidR="00383B80" w:rsidRPr="00383B80">
          <w:rPr>
            <w:rFonts w:hint="eastAsia"/>
            <w:noProof/>
          </w:rPr>
          <w:fldChar w:fldCharType="end"/>
        </w:r>
      </w:hyperlink>
    </w:p>
    <w:p w14:paraId="6826D8A9" w14:textId="03129EF7" w:rsidR="00383B80" w:rsidRPr="00383B80" w:rsidRDefault="00FA6203">
      <w:pPr>
        <w:pStyle w:val="TOC1"/>
        <w:rPr>
          <w:rFonts w:asciiTheme="minorHAnsi" w:eastAsiaTheme="minorEastAsia" w:hAnsiTheme="minorHAnsi" w:cstheme="minorBidi"/>
          <w:noProof/>
          <w:sz w:val="22"/>
          <w:szCs w:val="24"/>
          <w14:ligatures w14:val="standardContextual"/>
        </w:rPr>
      </w:pPr>
      <w:hyperlink w:anchor="_Toc227704048" w:history="1">
        <w:r w:rsidR="00383B80" w:rsidRPr="00383B80">
          <w:rPr>
            <w:rStyle w:val="afffff"/>
            <w:rFonts w:hint="eastAsia"/>
            <w:noProof/>
          </w:rPr>
          <w:t>3</w:t>
        </w:r>
        <w:r w:rsidR="00383B80">
          <w:rPr>
            <w:rStyle w:val="afffff"/>
            <w:noProof/>
          </w:rPr>
          <w:t xml:space="preserve"> </w:t>
        </w:r>
        <w:r w:rsidR="00383B80" w:rsidRPr="00383B80">
          <w:rPr>
            <w:rStyle w:val="afffff"/>
            <w:rFonts w:hint="eastAsia"/>
            <w:noProof/>
          </w:rPr>
          <w:t xml:space="preserve"> 术语和定义</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_Toc227704048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1</w:t>
        </w:r>
        <w:r w:rsidR="00383B80" w:rsidRPr="00383B80">
          <w:rPr>
            <w:rFonts w:hint="eastAsia"/>
            <w:noProof/>
          </w:rPr>
          <w:fldChar w:fldCharType="end"/>
        </w:r>
      </w:hyperlink>
    </w:p>
    <w:p w14:paraId="272F586E" w14:textId="69473845" w:rsidR="00383B80" w:rsidRPr="00383B80" w:rsidRDefault="00FA6203">
      <w:pPr>
        <w:pStyle w:val="TOC1"/>
        <w:rPr>
          <w:rFonts w:asciiTheme="minorHAnsi" w:eastAsiaTheme="minorEastAsia" w:hAnsiTheme="minorHAnsi" w:cstheme="minorBidi"/>
          <w:noProof/>
          <w:sz w:val="22"/>
          <w:szCs w:val="24"/>
          <w14:ligatures w14:val="standardContextual"/>
        </w:rPr>
      </w:pPr>
      <w:hyperlink w:anchor="_Toc227704051" w:history="1">
        <w:r w:rsidR="00383B80" w:rsidRPr="00383B80">
          <w:rPr>
            <w:rStyle w:val="afffff"/>
            <w:rFonts w:hint="eastAsia"/>
            <w:noProof/>
          </w:rPr>
          <w:t>4</w:t>
        </w:r>
        <w:r w:rsidR="00383B80">
          <w:rPr>
            <w:rStyle w:val="afffff"/>
            <w:noProof/>
          </w:rPr>
          <w:t xml:space="preserve"> </w:t>
        </w:r>
        <w:r w:rsidR="00383B80" w:rsidRPr="00383B80">
          <w:rPr>
            <w:rStyle w:val="afffff"/>
            <w:rFonts w:hint="eastAsia"/>
            <w:noProof/>
          </w:rPr>
          <w:t xml:space="preserve"> 总体原则</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_Toc227704051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1</w:t>
        </w:r>
        <w:r w:rsidR="00383B80" w:rsidRPr="00383B80">
          <w:rPr>
            <w:rFonts w:hint="eastAsia"/>
            <w:noProof/>
          </w:rPr>
          <w:fldChar w:fldCharType="end"/>
        </w:r>
      </w:hyperlink>
    </w:p>
    <w:p w14:paraId="5E603BE4" w14:textId="6A802C9F" w:rsidR="00383B80" w:rsidRPr="00383B80" w:rsidRDefault="00FA6203">
      <w:pPr>
        <w:pStyle w:val="TOC1"/>
        <w:rPr>
          <w:rFonts w:asciiTheme="minorHAnsi" w:eastAsiaTheme="minorEastAsia" w:hAnsiTheme="minorHAnsi" w:cstheme="minorBidi"/>
          <w:noProof/>
          <w:sz w:val="22"/>
          <w:szCs w:val="24"/>
          <w14:ligatures w14:val="standardContextual"/>
        </w:rPr>
      </w:pPr>
      <w:hyperlink w:anchor="_Toc227704052" w:history="1">
        <w:r w:rsidR="00383B80" w:rsidRPr="00383B80">
          <w:rPr>
            <w:rStyle w:val="afffff"/>
            <w:rFonts w:hint="eastAsia"/>
            <w:noProof/>
          </w:rPr>
          <w:t>5</w:t>
        </w:r>
        <w:r w:rsidR="00383B80">
          <w:rPr>
            <w:rStyle w:val="afffff"/>
            <w:noProof/>
          </w:rPr>
          <w:t xml:space="preserve"> </w:t>
        </w:r>
        <w:r w:rsidR="00383B80" w:rsidRPr="00383B80">
          <w:rPr>
            <w:rStyle w:val="afffff"/>
            <w:rFonts w:hint="eastAsia"/>
            <w:noProof/>
          </w:rPr>
          <w:t xml:space="preserve"> 总体要求</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_Toc227704052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1</w:t>
        </w:r>
        <w:r w:rsidR="00383B80" w:rsidRPr="00383B80">
          <w:rPr>
            <w:rFonts w:hint="eastAsia"/>
            <w:noProof/>
          </w:rPr>
          <w:fldChar w:fldCharType="end"/>
        </w:r>
      </w:hyperlink>
    </w:p>
    <w:p w14:paraId="2CE6820E" w14:textId="7FAD234C" w:rsidR="00383B80" w:rsidRPr="00383B80" w:rsidRDefault="00FA6203">
      <w:pPr>
        <w:pStyle w:val="TOC1"/>
        <w:rPr>
          <w:rFonts w:asciiTheme="minorHAnsi" w:eastAsiaTheme="minorEastAsia" w:hAnsiTheme="minorHAnsi" w:cstheme="minorBidi"/>
          <w:noProof/>
          <w:sz w:val="22"/>
          <w:szCs w:val="24"/>
          <w14:ligatures w14:val="standardContextual"/>
        </w:rPr>
      </w:pPr>
      <w:hyperlink w:anchor="_Toc227704053" w:history="1">
        <w:r w:rsidR="00383B80" w:rsidRPr="00383B80">
          <w:rPr>
            <w:rStyle w:val="afffff"/>
            <w:rFonts w:hint="eastAsia"/>
            <w:noProof/>
          </w:rPr>
          <w:t>6</w:t>
        </w:r>
        <w:r w:rsidR="00383B80">
          <w:rPr>
            <w:rStyle w:val="afffff"/>
            <w:noProof/>
          </w:rPr>
          <w:t xml:space="preserve"> </w:t>
        </w:r>
        <w:r w:rsidR="00383B80" w:rsidRPr="00383B80">
          <w:rPr>
            <w:rStyle w:val="afffff"/>
            <w:rFonts w:hint="eastAsia"/>
            <w:noProof/>
          </w:rPr>
          <w:t xml:space="preserve"> 演练准备</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_Toc227704053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2</w:t>
        </w:r>
        <w:r w:rsidR="00383B80" w:rsidRPr="00383B80">
          <w:rPr>
            <w:rFonts w:hint="eastAsia"/>
            <w:noProof/>
          </w:rPr>
          <w:fldChar w:fldCharType="end"/>
        </w:r>
      </w:hyperlink>
    </w:p>
    <w:p w14:paraId="22181FF7" w14:textId="426A1953"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54" w:history="1">
        <w:r w:rsidR="00383B80" w:rsidRPr="00383B80">
          <w:rPr>
            <w:rStyle w:val="afffff"/>
            <w:rFonts w:hint="eastAsia"/>
            <w:noProof/>
            <w14:scene3d>
              <w14:camera w14:prst="orthographicFront"/>
              <w14:lightRig w14:rig="threePt" w14:dir="t">
                <w14:rot w14:lat="0" w14:lon="0" w14:rev="0"/>
              </w14:lightRig>
            </w14:scene3d>
          </w:rPr>
          <w:t>6.1</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通用要求</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_Toc227704054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2</w:t>
        </w:r>
        <w:r w:rsidR="00383B80" w:rsidRPr="00383B80">
          <w:rPr>
            <w:rFonts w:hint="eastAsia"/>
            <w:noProof/>
          </w:rPr>
          <w:fldChar w:fldCharType="end"/>
        </w:r>
      </w:hyperlink>
    </w:p>
    <w:p w14:paraId="128F0825" w14:textId="5473EE06"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55" w:history="1">
        <w:r w:rsidR="00383B80" w:rsidRPr="00383B80">
          <w:rPr>
            <w:rStyle w:val="afffff"/>
            <w:rFonts w:hint="eastAsia"/>
            <w:noProof/>
            <w14:scene3d>
              <w14:camera w14:prst="orthographicFront"/>
              <w14:lightRig w14:rig="threePt" w14:dir="t">
                <w14:rot w14:lat="0" w14:lon="0" w14:rev="0"/>
              </w14:lightRig>
            </w14:scene3d>
          </w:rPr>
          <w:t>6.2</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演练方案制定</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_Toc227704055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2</w:t>
        </w:r>
        <w:r w:rsidR="00383B80" w:rsidRPr="00383B80">
          <w:rPr>
            <w:rFonts w:hint="eastAsia"/>
            <w:noProof/>
          </w:rPr>
          <w:fldChar w:fldCharType="end"/>
        </w:r>
      </w:hyperlink>
    </w:p>
    <w:p w14:paraId="14383CE0" w14:textId="7181ACE6"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56" w:history="1">
        <w:r w:rsidR="00383B80" w:rsidRPr="00383B80">
          <w:rPr>
            <w:rStyle w:val="afffff"/>
            <w:rFonts w:hint="eastAsia"/>
            <w:noProof/>
            <w14:scene3d>
              <w14:camera w14:prst="orthographicFront"/>
              <w14:lightRig w14:rig="threePt" w14:dir="t">
                <w14:rot w14:lat="0" w14:lon="0" w14:rev="0"/>
              </w14:lightRig>
            </w14:scene3d>
          </w:rPr>
          <w:t>6.3</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演练场景选择</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_Toc227704056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2</w:t>
        </w:r>
        <w:r w:rsidR="00383B80" w:rsidRPr="00383B80">
          <w:rPr>
            <w:rFonts w:hint="eastAsia"/>
            <w:noProof/>
          </w:rPr>
          <w:fldChar w:fldCharType="end"/>
        </w:r>
      </w:hyperlink>
    </w:p>
    <w:p w14:paraId="4C841126" w14:textId="34F83592"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57" w:history="1">
        <w:r w:rsidR="00383B80" w:rsidRPr="00383B80">
          <w:rPr>
            <w:rStyle w:val="afffff"/>
            <w:rFonts w:hint="eastAsia"/>
            <w:noProof/>
            <w14:scene3d>
              <w14:camera w14:prst="orthographicFront"/>
              <w14:lightRig w14:rig="threePt" w14:dir="t">
                <w14:rot w14:lat="0" w14:lon="0" w14:rev="0"/>
              </w14:lightRig>
            </w14:scene3d>
          </w:rPr>
          <w:t>6.4</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演练手册编制</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_Toc227704057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2</w:t>
        </w:r>
        <w:r w:rsidR="00383B80" w:rsidRPr="00383B80">
          <w:rPr>
            <w:rFonts w:hint="eastAsia"/>
            <w:noProof/>
          </w:rPr>
          <w:fldChar w:fldCharType="end"/>
        </w:r>
      </w:hyperlink>
    </w:p>
    <w:p w14:paraId="0192CC5B" w14:textId="7E0EE80E"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58" w:history="1">
        <w:r w:rsidR="00383B80" w:rsidRPr="00383B80">
          <w:rPr>
            <w:rStyle w:val="afffff"/>
            <w:rFonts w:hint="eastAsia"/>
            <w:noProof/>
            <w14:scene3d>
              <w14:camera w14:prst="orthographicFront"/>
              <w14:lightRig w14:rig="threePt" w14:dir="t">
                <w14:rot w14:lat="0" w14:lon="0" w14:rev="0"/>
              </w14:lightRig>
            </w14:scene3d>
          </w:rPr>
          <w:t>6.5</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演练培训</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_Toc227704058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3</w:t>
        </w:r>
        <w:r w:rsidR="00383B80" w:rsidRPr="00383B80">
          <w:rPr>
            <w:rFonts w:hint="eastAsia"/>
            <w:noProof/>
          </w:rPr>
          <w:fldChar w:fldCharType="end"/>
        </w:r>
      </w:hyperlink>
    </w:p>
    <w:p w14:paraId="77B66199" w14:textId="40320676"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59" w:history="1">
        <w:r w:rsidR="00383B80" w:rsidRPr="00383B80">
          <w:rPr>
            <w:rStyle w:val="afffff"/>
            <w:rFonts w:hint="eastAsia"/>
            <w:noProof/>
            <w14:scene3d>
              <w14:camera w14:prst="orthographicFront"/>
              <w14:lightRig w14:rig="threePt" w14:dir="t">
                <w14:rot w14:lat="0" w14:lon="0" w14:rev="0"/>
              </w14:lightRig>
            </w14:scene3d>
          </w:rPr>
          <w:t>6.6</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演练保障</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_Toc227704059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3</w:t>
        </w:r>
        <w:r w:rsidR="00383B80" w:rsidRPr="00383B80">
          <w:rPr>
            <w:rFonts w:hint="eastAsia"/>
            <w:noProof/>
          </w:rPr>
          <w:fldChar w:fldCharType="end"/>
        </w:r>
      </w:hyperlink>
    </w:p>
    <w:p w14:paraId="2ACB20AC" w14:textId="4BA5C0A0" w:rsidR="00383B80" w:rsidRPr="00383B80" w:rsidRDefault="00FA6203">
      <w:pPr>
        <w:pStyle w:val="TOC1"/>
        <w:rPr>
          <w:rFonts w:asciiTheme="minorHAnsi" w:eastAsiaTheme="minorEastAsia" w:hAnsiTheme="minorHAnsi" w:cstheme="minorBidi"/>
          <w:noProof/>
          <w:sz w:val="22"/>
          <w:szCs w:val="24"/>
          <w14:ligatures w14:val="standardContextual"/>
        </w:rPr>
      </w:pPr>
      <w:hyperlink w:anchor="_Toc227704060" w:history="1">
        <w:r w:rsidR="00383B80" w:rsidRPr="00383B80">
          <w:rPr>
            <w:rStyle w:val="afffff"/>
            <w:rFonts w:hint="eastAsia"/>
            <w:noProof/>
          </w:rPr>
          <w:t>7</w:t>
        </w:r>
        <w:r w:rsidR="00383B80">
          <w:rPr>
            <w:rStyle w:val="afffff"/>
            <w:noProof/>
          </w:rPr>
          <w:t xml:space="preserve"> </w:t>
        </w:r>
        <w:r w:rsidR="00383B80" w:rsidRPr="00383B80">
          <w:rPr>
            <w:rStyle w:val="afffff"/>
            <w:rFonts w:hint="eastAsia"/>
            <w:noProof/>
          </w:rPr>
          <w:t xml:space="preserve"> 演练实施</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_Toc227704060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3</w:t>
        </w:r>
        <w:r w:rsidR="00383B80" w:rsidRPr="00383B80">
          <w:rPr>
            <w:rFonts w:hint="eastAsia"/>
            <w:noProof/>
          </w:rPr>
          <w:fldChar w:fldCharType="end"/>
        </w:r>
      </w:hyperlink>
    </w:p>
    <w:p w14:paraId="4DB12FB0" w14:textId="745D8A2A"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61" w:history="1">
        <w:r w:rsidR="00383B80" w:rsidRPr="00383B80">
          <w:rPr>
            <w:rStyle w:val="afffff"/>
            <w:rFonts w:hint="eastAsia"/>
            <w:noProof/>
            <w14:scene3d>
              <w14:camera w14:prst="orthographicFront"/>
              <w14:lightRig w14:rig="threePt" w14:dir="t">
                <w14:rot w14:lat="0" w14:lon="0" w14:rev="0"/>
              </w14:lightRig>
            </w14:scene3d>
          </w:rPr>
          <w:t>7.1</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14:scene3d>
              <w14:camera w14:prst="orthographicFront"/>
              <w14:lightRig w14:rig="threePt" w14:dir="t">
                <w14:rot w14:lat="0" w14:lon="0" w14:rev="0"/>
              </w14:lightRig>
            </w14:scene3d>
          </w:rPr>
          <w:t xml:space="preserve"> 通用要求</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_Toc227704061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3</w:t>
        </w:r>
        <w:r w:rsidR="00383B80" w:rsidRPr="00383B80">
          <w:rPr>
            <w:rFonts w:hint="eastAsia"/>
            <w:noProof/>
          </w:rPr>
          <w:fldChar w:fldCharType="end"/>
        </w:r>
      </w:hyperlink>
    </w:p>
    <w:p w14:paraId="217F5E89" w14:textId="2FAD442A"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62" w:history="1">
        <w:r w:rsidR="00383B80" w:rsidRPr="00383B80">
          <w:rPr>
            <w:rStyle w:val="afffff"/>
            <w:rFonts w:hint="eastAsia"/>
            <w:noProof/>
            <w14:scene3d>
              <w14:camera w14:prst="orthographicFront"/>
              <w14:lightRig w14:rig="threePt" w14:dir="t">
                <w14:rot w14:lat="0" w14:lon="0" w14:rev="0"/>
              </w14:lightRig>
            </w14:scene3d>
          </w:rPr>
          <w:t>7.2</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发现报告火情</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_Toc227704062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3</w:t>
        </w:r>
        <w:r w:rsidR="00383B80" w:rsidRPr="00383B80">
          <w:rPr>
            <w:rFonts w:hint="eastAsia"/>
            <w:noProof/>
          </w:rPr>
          <w:fldChar w:fldCharType="end"/>
        </w:r>
      </w:hyperlink>
    </w:p>
    <w:p w14:paraId="2E5A8151" w14:textId="5F0F0243"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63" w:history="1">
        <w:r w:rsidR="00383B80" w:rsidRPr="00383B80">
          <w:rPr>
            <w:rStyle w:val="afffff"/>
            <w:rFonts w:hint="eastAsia"/>
            <w:noProof/>
            <w14:scene3d>
              <w14:camera w14:prst="orthographicFront"/>
              <w14:lightRig w14:rig="threePt" w14:dir="t">
                <w14:rot w14:lat="0" w14:lon="0" w14:rev="0"/>
              </w14:lightRig>
            </w14:scene3d>
          </w:rPr>
          <w:t>7.3</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扑救初起火灾</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_Toc227704063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3</w:t>
        </w:r>
        <w:r w:rsidR="00383B80" w:rsidRPr="00383B80">
          <w:rPr>
            <w:rFonts w:hint="eastAsia"/>
            <w:noProof/>
          </w:rPr>
          <w:fldChar w:fldCharType="end"/>
        </w:r>
      </w:hyperlink>
    </w:p>
    <w:p w14:paraId="611FC835" w14:textId="0E007691"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64" w:history="1">
        <w:r w:rsidR="00383B80" w:rsidRPr="00383B80">
          <w:rPr>
            <w:rStyle w:val="afffff"/>
            <w:rFonts w:hint="eastAsia"/>
            <w:noProof/>
            <w14:scene3d>
              <w14:camera w14:prst="orthographicFront"/>
              <w14:lightRig w14:rig="threePt" w14:dir="t">
                <w14:rot w14:lat="0" w14:lon="0" w14:rev="0"/>
              </w14:lightRig>
            </w14:scene3d>
          </w:rPr>
          <w:t>7.4</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组织疏散人员</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_Toc227704064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4</w:t>
        </w:r>
        <w:r w:rsidR="00383B80" w:rsidRPr="00383B80">
          <w:rPr>
            <w:rFonts w:hint="eastAsia"/>
            <w:noProof/>
          </w:rPr>
          <w:fldChar w:fldCharType="end"/>
        </w:r>
      </w:hyperlink>
    </w:p>
    <w:p w14:paraId="1B50738C" w14:textId="73465B9F"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65" w:history="1">
        <w:r w:rsidR="00383B80" w:rsidRPr="00383B80">
          <w:rPr>
            <w:rStyle w:val="afffff"/>
            <w:rFonts w:hint="eastAsia"/>
            <w:noProof/>
            <w14:scene3d>
              <w14:camera w14:prst="orthographicFront"/>
              <w14:lightRig w14:rig="threePt" w14:dir="t">
                <w14:rot w14:lat="0" w14:lon="0" w14:rev="0"/>
              </w14:lightRig>
            </w14:scene3d>
          </w:rPr>
          <w:t>7.5</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保护与转移文物</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_Toc227704065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4</w:t>
        </w:r>
        <w:r w:rsidR="00383B80" w:rsidRPr="00383B80">
          <w:rPr>
            <w:rFonts w:hint="eastAsia"/>
            <w:noProof/>
          </w:rPr>
          <w:fldChar w:fldCharType="end"/>
        </w:r>
      </w:hyperlink>
    </w:p>
    <w:p w14:paraId="786D709D" w14:textId="4473F061"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66" w:history="1">
        <w:r w:rsidR="00383B80" w:rsidRPr="00383B80">
          <w:rPr>
            <w:rStyle w:val="afffff"/>
            <w:rFonts w:hint="eastAsia"/>
            <w:noProof/>
            <w14:scene3d>
              <w14:camera w14:prst="orthographicFront"/>
              <w14:lightRig w14:rig="threePt" w14:dir="t">
                <w14:rot w14:lat="0" w14:lon="0" w14:rev="0"/>
              </w14:lightRig>
            </w14:scene3d>
          </w:rPr>
          <w:t>7.6</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协同联动演练</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_Toc227704066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4</w:t>
        </w:r>
        <w:r w:rsidR="00383B80" w:rsidRPr="00383B80">
          <w:rPr>
            <w:rFonts w:hint="eastAsia"/>
            <w:noProof/>
          </w:rPr>
          <w:fldChar w:fldCharType="end"/>
        </w:r>
      </w:hyperlink>
    </w:p>
    <w:p w14:paraId="19861E10" w14:textId="6E1F9E96" w:rsidR="00383B80" w:rsidRPr="00383B80" w:rsidRDefault="00FA6203">
      <w:pPr>
        <w:pStyle w:val="TOC1"/>
        <w:rPr>
          <w:rFonts w:asciiTheme="minorHAnsi" w:eastAsiaTheme="minorEastAsia" w:hAnsiTheme="minorHAnsi" w:cstheme="minorBidi"/>
          <w:noProof/>
          <w:sz w:val="22"/>
          <w:szCs w:val="24"/>
          <w14:ligatures w14:val="standardContextual"/>
        </w:rPr>
      </w:pPr>
      <w:hyperlink w:anchor="_Toc227704067" w:history="1">
        <w:r w:rsidR="00383B80" w:rsidRPr="00383B80">
          <w:rPr>
            <w:rStyle w:val="afffff"/>
            <w:rFonts w:hint="eastAsia"/>
            <w:noProof/>
          </w:rPr>
          <w:t>8</w:t>
        </w:r>
        <w:r w:rsidR="00383B80">
          <w:rPr>
            <w:rStyle w:val="afffff"/>
            <w:noProof/>
          </w:rPr>
          <w:t xml:space="preserve"> </w:t>
        </w:r>
        <w:r w:rsidR="00383B80" w:rsidRPr="00383B80">
          <w:rPr>
            <w:rStyle w:val="afffff"/>
            <w:rFonts w:hint="eastAsia"/>
            <w:noProof/>
          </w:rPr>
          <w:t xml:space="preserve"> 演练评估与总结</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_Toc227704067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4</w:t>
        </w:r>
        <w:r w:rsidR="00383B80" w:rsidRPr="00383B80">
          <w:rPr>
            <w:rFonts w:hint="eastAsia"/>
            <w:noProof/>
          </w:rPr>
          <w:fldChar w:fldCharType="end"/>
        </w:r>
      </w:hyperlink>
    </w:p>
    <w:p w14:paraId="493C1C5C" w14:textId="6B3E22CE"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68" w:history="1">
        <w:r w:rsidR="00383B80" w:rsidRPr="00383B80">
          <w:rPr>
            <w:rStyle w:val="afffff"/>
            <w:rFonts w:hint="eastAsia"/>
            <w:noProof/>
            <w14:scene3d>
              <w14:camera w14:prst="orthographicFront"/>
              <w14:lightRig w14:rig="threePt" w14:dir="t">
                <w14:rot w14:lat="0" w14:lon="0" w14:rev="0"/>
              </w14:lightRig>
            </w14:scene3d>
          </w:rPr>
          <w:t>8.1</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通用要求</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_Toc227704068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4</w:t>
        </w:r>
        <w:r w:rsidR="00383B80" w:rsidRPr="00383B80">
          <w:rPr>
            <w:rFonts w:hint="eastAsia"/>
            <w:noProof/>
          </w:rPr>
          <w:fldChar w:fldCharType="end"/>
        </w:r>
      </w:hyperlink>
    </w:p>
    <w:p w14:paraId="2218D961" w14:textId="6CF57212"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69" w:history="1">
        <w:r w:rsidR="00383B80" w:rsidRPr="00383B80">
          <w:rPr>
            <w:rStyle w:val="afffff"/>
            <w:rFonts w:hint="eastAsia"/>
            <w:noProof/>
            <w14:scene3d>
              <w14:camera w14:prst="orthographicFront"/>
              <w14:lightRig w14:rig="threePt" w14:dir="t">
                <w14:rot w14:lat="0" w14:lon="0" w14:rev="0"/>
              </w14:lightRig>
            </w14:scene3d>
          </w:rPr>
          <w:t>8.2</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设计评估标准与方法</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_Toc227704069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4</w:t>
        </w:r>
        <w:r w:rsidR="00383B80" w:rsidRPr="00383B80">
          <w:rPr>
            <w:rFonts w:hint="eastAsia"/>
            <w:noProof/>
          </w:rPr>
          <w:fldChar w:fldCharType="end"/>
        </w:r>
      </w:hyperlink>
    </w:p>
    <w:p w14:paraId="2E581D8E" w14:textId="12CDA67F"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70" w:history="1">
        <w:r w:rsidR="00383B80" w:rsidRPr="00383B80">
          <w:rPr>
            <w:rStyle w:val="afffff"/>
            <w:rFonts w:hint="eastAsia"/>
            <w:noProof/>
            <w14:scene3d>
              <w14:camera w14:prst="orthographicFront"/>
              <w14:lightRig w14:rig="threePt" w14:dir="t">
                <w14:rot w14:lat="0" w14:lon="0" w14:rev="0"/>
              </w14:lightRig>
            </w14:scene3d>
          </w:rPr>
          <w:t>8.3</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演练评估</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_Toc227704070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5</w:t>
        </w:r>
        <w:r w:rsidR="00383B80" w:rsidRPr="00383B80">
          <w:rPr>
            <w:rFonts w:hint="eastAsia"/>
            <w:noProof/>
          </w:rPr>
          <w:fldChar w:fldCharType="end"/>
        </w:r>
      </w:hyperlink>
    </w:p>
    <w:p w14:paraId="057296B9" w14:textId="1E75268F"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71" w:history="1">
        <w:r w:rsidR="00383B80" w:rsidRPr="00383B80">
          <w:rPr>
            <w:rStyle w:val="afffff"/>
            <w:rFonts w:hint="eastAsia"/>
            <w:noProof/>
            <w14:scene3d>
              <w14:camera w14:prst="orthographicFront"/>
              <w14:lightRig w14:rig="threePt" w14:dir="t">
                <w14:rot w14:lat="0" w14:lon="0" w14:rev="0"/>
              </w14:lightRig>
            </w14:scene3d>
          </w:rPr>
          <w:t>8.4</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演练总结</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_Toc227704071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5</w:t>
        </w:r>
        <w:r w:rsidR="00383B80" w:rsidRPr="00383B80">
          <w:rPr>
            <w:rFonts w:hint="eastAsia"/>
            <w:noProof/>
          </w:rPr>
          <w:fldChar w:fldCharType="end"/>
        </w:r>
      </w:hyperlink>
    </w:p>
    <w:p w14:paraId="180CEB49" w14:textId="4CD307D5"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72" w:history="1">
        <w:r w:rsidR="00383B80" w:rsidRPr="00383B80">
          <w:rPr>
            <w:rStyle w:val="afffff"/>
            <w:rFonts w:hint="eastAsia"/>
            <w:noProof/>
            <w14:scene3d>
              <w14:camera w14:prst="orthographicFront"/>
              <w14:lightRig w14:rig="threePt" w14:dir="t">
                <w14:rot w14:lat="0" w14:lon="0" w14:rev="0"/>
              </w14:lightRig>
            </w14:scene3d>
          </w:rPr>
          <w:t>8.5</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反馈整改</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_Toc227704072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5</w:t>
        </w:r>
        <w:r w:rsidR="00383B80" w:rsidRPr="00383B80">
          <w:rPr>
            <w:rFonts w:hint="eastAsia"/>
            <w:noProof/>
          </w:rPr>
          <w:fldChar w:fldCharType="end"/>
        </w:r>
      </w:hyperlink>
    </w:p>
    <w:p w14:paraId="42AB0C36" w14:textId="76FC3FCE" w:rsidR="00383B80" w:rsidRPr="00383B80" w:rsidRDefault="00FA6203">
      <w:pPr>
        <w:pStyle w:val="TOC2"/>
        <w:rPr>
          <w:rFonts w:asciiTheme="minorHAnsi" w:eastAsiaTheme="minorEastAsia" w:hAnsiTheme="minorHAnsi" w:cstheme="minorBidi"/>
          <w:noProof/>
          <w:sz w:val="22"/>
          <w:szCs w:val="24"/>
          <w14:ligatures w14:val="standardContextual"/>
        </w:rPr>
      </w:pPr>
      <w:hyperlink w:anchor="_Toc227704073" w:history="1">
        <w:r w:rsidR="00383B80" w:rsidRPr="00383B80">
          <w:rPr>
            <w:rStyle w:val="afffff"/>
            <w:rFonts w:hint="eastAsia"/>
            <w:noProof/>
            <w14:scene3d>
              <w14:camera w14:prst="orthographicFront"/>
              <w14:lightRig w14:rig="threePt" w14:dir="t">
                <w14:rot w14:lat="0" w14:lon="0" w14:rev="0"/>
              </w14:lightRig>
            </w14:scene3d>
          </w:rPr>
          <w:t>8.6</w:t>
        </w:r>
        <w:r w:rsidR="00383B80">
          <w:rPr>
            <w:rStyle w:val="afffff"/>
            <w:noProof/>
            <w14:scene3d>
              <w14:camera w14:prst="orthographicFront"/>
              <w14:lightRig w14:rig="threePt" w14:dir="t">
                <w14:rot w14:lat="0" w14:lon="0" w14:rev="0"/>
              </w14:lightRig>
            </w14:scene3d>
          </w:rPr>
          <w:t xml:space="preserve"> </w:t>
        </w:r>
        <w:r w:rsidR="00383B80" w:rsidRPr="00383B80">
          <w:rPr>
            <w:rStyle w:val="afffff"/>
            <w:rFonts w:hint="eastAsia"/>
            <w:noProof/>
          </w:rPr>
          <w:t xml:space="preserve"> 文件归档与备案</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_Toc227704073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5</w:t>
        </w:r>
        <w:r w:rsidR="00383B80" w:rsidRPr="00383B80">
          <w:rPr>
            <w:rFonts w:hint="eastAsia"/>
            <w:noProof/>
          </w:rPr>
          <w:fldChar w:fldCharType="end"/>
        </w:r>
      </w:hyperlink>
    </w:p>
    <w:p w14:paraId="37005267" w14:textId="23B19681" w:rsidR="00383B80" w:rsidRPr="00383B80" w:rsidRDefault="00FA6203">
      <w:pPr>
        <w:pStyle w:val="TOC1"/>
        <w:rPr>
          <w:rFonts w:asciiTheme="minorHAnsi" w:eastAsiaTheme="minorEastAsia" w:hAnsiTheme="minorHAnsi" w:cstheme="minorBidi"/>
          <w:noProof/>
          <w:sz w:val="22"/>
          <w:szCs w:val="24"/>
          <w14:ligatures w14:val="standardContextual"/>
        </w:rPr>
      </w:pPr>
      <w:hyperlink w:anchor="_Toc227704074" w:history="1">
        <w:r w:rsidR="00383B80" w:rsidRPr="00383B80">
          <w:rPr>
            <w:rStyle w:val="afffff"/>
            <w:rFonts w:hint="eastAsia"/>
            <w:noProof/>
          </w:rPr>
          <w:t>附录A（资料性）</w:t>
        </w:r>
        <w:r w:rsidR="00383B80">
          <w:rPr>
            <w:rStyle w:val="afffff"/>
            <w:noProof/>
          </w:rPr>
          <w:t xml:space="preserve"> </w:t>
        </w:r>
        <w:r w:rsidR="00383B80" w:rsidRPr="00383B80">
          <w:rPr>
            <w:rStyle w:val="afffff"/>
            <w:rFonts w:hint="eastAsia"/>
            <w:noProof/>
          </w:rPr>
          <w:t xml:space="preserve"> 文物博物馆单位模块化消防演练场景和注意事项</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_Toc227704074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6</w:t>
        </w:r>
        <w:r w:rsidR="00383B80" w:rsidRPr="00383B80">
          <w:rPr>
            <w:rFonts w:hint="eastAsia"/>
            <w:noProof/>
          </w:rPr>
          <w:fldChar w:fldCharType="end"/>
        </w:r>
      </w:hyperlink>
    </w:p>
    <w:p w14:paraId="22660AA4" w14:textId="45724E40" w:rsidR="00383B80" w:rsidRPr="00383B80" w:rsidRDefault="00FA6203">
      <w:pPr>
        <w:pStyle w:val="TOC1"/>
        <w:rPr>
          <w:rFonts w:asciiTheme="minorHAnsi" w:eastAsiaTheme="minorEastAsia" w:hAnsiTheme="minorHAnsi" w:cstheme="minorBidi"/>
          <w:noProof/>
          <w:sz w:val="22"/>
          <w:szCs w:val="24"/>
          <w14:ligatures w14:val="standardContextual"/>
        </w:rPr>
      </w:pPr>
      <w:hyperlink w:anchor="_Toc227704075" w:history="1">
        <w:r w:rsidR="00383B80" w:rsidRPr="00383B80">
          <w:rPr>
            <w:rStyle w:val="afffff"/>
            <w:rFonts w:hint="eastAsia"/>
            <w:noProof/>
          </w:rPr>
          <w:t>参考文献</w:t>
        </w:r>
        <w:r w:rsidR="00383B80" w:rsidRPr="00383B80">
          <w:rPr>
            <w:rFonts w:hint="eastAsia"/>
            <w:noProof/>
          </w:rPr>
          <w:tab/>
        </w:r>
        <w:r w:rsidR="00383B80" w:rsidRPr="00383B80">
          <w:rPr>
            <w:rFonts w:hint="eastAsia"/>
            <w:noProof/>
          </w:rPr>
          <w:fldChar w:fldCharType="begin"/>
        </w:r>
        <w:r w:rsidR="00383B80" w:rsidRPr="00383B80">
          <w:rPr>
            <w:rFonts w:hint="eastAsia"/>
            <w:noProof/>
          </w:rPr>
          <w:instrText xml:space="preserve"> </w:instrText>
        </w:r>
        <w:r w:rsidR="00383B80" w:rsidRPr="00383B80">
          <w:rPr>
            <w:noProof/>
          </w:rPr>
          <w:instrText>PAGEREF _Toc227704075 \h</w:instrText>
        </w:r>
        <w:r w:rsidR="00383B80" w:rsidRPr="00383B80">
          <w:rPr>
            <w:rFonts w:hint="eastAsia"/>
            <w:noProof/>
          </w:rPr>
          <w:instrText xml:space="preserve"> </w:instrText>
        </w:r>
        <w:r w:rsidR="00383B80" w:rsidRPr="00383B80">
          <w:rPr>
            <w:rFonts w:hint="eastAsia"/>
            <w:noProof/>
          </w:rPr>
        </w:r>
        <w:r w:rsidR="00383B80" w:rsidRPr="00383B80">
          <w:rPr>
            <w:rFonts w:hint="eastAsia"/>
            <w:noProof/>
          </w:rPr>
          <w:fldChar w:fldCharType="separate"/>
        </w:r>
        <w:r w:rsidR="00A77EC3">
          <w:rPr>
            <w:noProof/>
          </w:rPr>
          <w:t>9</w:t>
        </w:r>
        <w:r w:rsidR="00383B80" w:rsidRPr="00383B80">
          <w:rPr>
            <w:rFonts w:hint="eastAsia"/>
            <w:noProof/>
          </w:rPr>
          <w:fldChar w:fldCharType="end"/>
        </w:r>
      </w:hyperlink>
    </w:p>
    <w:p w14:paraId="501C51F0" w14:textId="3FB30B85" w:rsidR="00383B80" w:rsidRPr="00383B80" w:rsidRDefault="00383B80" w:rsidP="00383B80">
      <w:pPr>
        <w:pStyle w:val="afffffff"/>
        <w:spacing w:after="360"/>
        <w:sectPr w:rsidR="00383B80" w:rsidRPr="00383B80" w:rsidSect="00383B80">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rsidRPr="00383B80">
        <w:fldChar w:fldCharType="end"/>
      </w:r>
    </w:p>
    <w:p w14:paraId="4168ECC1" w14:textId="77777777" w:rsidR="00602958" w:rsidRDefault="009A2999">
      <w:pPr>
        <w:pStyle w:val="a6"/>
        <w:spacing w:before="560" w:after="360"/>
      </w:pPr>
      <w:bookmarkStart w:id="17" w:name="_Toc226025803"/>
      <w:bookmarkStart w:id="18" w:name="_Toc227703757"/>
      <w:bookmarkStart w:id="19" w:name="_Toc227704045"/>
      <w:bookmarkStart w:id="20" w:name="BookMark2"/>
      <w:bookmarkEnd w:id="16"/>
      <w:r>
        <w:rPr>
          <w:rFonts w:hint="eastAsia"/>
          <w:spacing w:val="320"/>
        </w:rPr>
        <w:lastRenderedPageBreak/>
        <w:t>前</w:t>
      </w:r>
      <w:r>
        <w:rPr>
          <w:rFonts w:hint="eastAsia"/>
        </w:rPr>
        <w:t>言</w:t>
      </w:r>
      <w:bookmarkEnd w:id="17"/>
      <w:bookmarkEnd w:id="18"/>
      <w:bookmarkEnd w:id="19"/>
    </w:p>
    <w:p w14:paraId="0B34E340" w14:textId="77777777" w:rsidR="00602958" w:rsidRDefault="009A2999">
      <w:pPr>
        <w:pStyle w:val="afffffa"/>
        <w:ind w:firstLine="420"/>
        <w:rPr>
          <w:rFonts w:ascii="Times New Roman"/>
        </w:rPr>
      </w:pPr>
      <w:r>
        <w:rPr>
          <w:rFonts w:hint="eastAsia"/>
        </w:rPr>
        <w:t>本文件</w:t>
      </w:r>
      <w:r>
        <w:rPr>
          <w:rFonts w:ascii="Times New Roman"/>
        </w:rPr>
        <w:t>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3B92FD16" w14:textId="77777777" w:rsidR="00602958" w:rsidRDefault="009A2999">
      <w:pPr>
        <w:pStyle w:val="afffffa"/>
        <w:ind w:firstLine="420"/>
        <w:rPr>
          <w:rFonts w:ascii="Times New Roman"/>
        </w:rPr>
      </w:pPr>
      <w:r>
        <w:rPr>
          <w:rFonts w:ascii="Times New Roman"/>
        </w:rPr>
        <w:t>请注意本文件的某些内容可能涉及专利。本文件的发布机构不承担识别专利的责任。</w:t>
      </w:r>
    </w:p>
    <w:p w14:paraId="560EFDC9" w14:textId="77777777" w:rsidR="00602958" w:rsidRDefault="009A2999">
      <w:pPr>
        <w:pStyle w:val="afffffa"/>
        <w:ind w:firstLine="420"/>
        <w:rPr>
          <w:rFonts w:ascii="Times New Roman"/>
        </w:rPr>
      </w:pPr>
      <w:r>
        <w:rPr>
          <w:rFonts w:ascii="Times New Roman"/>
        </w:rPr>
        <w:t>本文件由国家文物局提出。</w:t>
      </w:r>
    </w:p>
    <w:p w14:paraId="182AE95B" w14:textId="77777777" w:rsidR="00602958" w:rsidRDefault="009A2999">
      <w:pPr>
        <w:pStyle w:val="afffffa"/>
        <w:ind w:firstLine="420"/>
        <w:rPr>
          <w:rFonts w:ascii="Times New Roman"/>
        </w:rPr>
      </w:pPr>
      <w:r>
        <w:rPr>
          <w:rFonts w:ascii="Times New Roman"/>
        </w:rPr>
        <w:t>本文件由全国文物保护标准化技术委员会（</w:t>
      </w:r>
      <w:r>
        <w:rPr>
          <w:rFonts w:ascii="Times New Roman"/>
        </w:rPr>
        <w:t>SAC/TC289</w:t>
      </w:r>
      <w:r>
        <w:rPr>
          <w:rFonts w:ascii="Times New Roman"/>
        </w:rPr>
        <w:t>）归口。</w:t>
      </w:r>
    </w:p>
    <w:p w14:paraId="4146F9A9" w14:textId="77777777" w:rsidR="00602958" w:rsidRDefault="009A2999">
      <w:pPr>
        <w:pStyle w:val="afffffa"/>
        <w:ind w:firstLine="420"/>
        <w:rPr>
          <w:rFonts w:ascii="Times New Roman"/>
        </w:rPr>
      </w:pPr>
      <w:r>
        <w:rPr>
          <w:rFonts w:ascii="Times New Roman"/>
        </w:rPr>
        <w:t>本文件起草单位：</w:t>
      </w:r>
      <w:r>
        <w:rPr>
          <w:rFonts w:ascii="Times New Roman"/>
        </w:rPr>
        <w:t xml:space="preserve"> </w:t>
      </w:r>
    </w:p>
    <w:p w14:paraId="75C554F7" w14:textId="77777777" w:rsidR="00602958" w:rsidRDefault="009A2999">
      <w:pPr>
        <w:pStyle w:val="afffffa"/>
        <w:ind w:firstLine="420"/>
      </w:pPr>
      <w:r>
        <w:rPr>
          <w:rFonts w:ascii="Times New Roman"/>
        </w:rPr>
        <w:t>本文件主要起草人：</w:t>
      </w:r>
      <w:r>
        <w:t xml:space="preserve"> </w:t>
      </w:r>
    </w:p>
    <w:p w14:paraId="688B66DF" w14:textId="77777777" w:rsidR="00602958" w:rsidRDefault="00602958">
      <w:pPr>
        <w:pStyle w:val="afffffa"/>
        <w:ind w:firstLine="420"/>
        <w:sectPr w:rsidR="00602958" w:rsidSect="00E01703">
          <w:pgSz w:w="11906" w:h="16838"/>
          <w:pgMar w:top="1928" w:right="1134" w:bottom="1134" w:left="1134" w:header="1418" w:footer="1134" w:gutter="284"/>
          <w:pgNumType w:fmt="upperRoman"/>
          <w:cols w:space="425"/>
          <w:formProt w:val="0"/>
          <w:docGrid w:linePitch="312"/>
        </w:sectPr>
      </w:pPr>
    </w:p>
    <w:p w14:paraId="51DBF97F" w14:textId="77777777" w:rsidR="00602958" w:rsidRDefault="00602958">
      <w:pPr>
        <w:spacing w:line="20" w:lineRule="exact"/>
        <w:jc w:val="center"/>
        <w:rPr>
          <w:rFonts w:ascii="黑体" w:eastAsia="黑体" w:hAnsi="黑体"/>
          <w:sz w:val="32"/>
          <w:szCs w:val="32"/>
        </w:rPr>
      </w:pPr>
      <w:bookmarkStart w:id="21" w:name="BookMark4"/>
      <w:bookmarkEnd w:id="20"/>
    </w:p>
    <w:p w14:paraId="7EFF5B78" w14:textId="77777777" w:rsidR="00602958" w:rsidRDefault="00602958">
      <w:pPr>
        <w:spacing w:line="20" w:lineRule="exact"/>
        <w:jc w:val="center"/>
        <w:rPr>
          <w:rFonts w:ascii="黑体" w:eastAsia="黑体" w:hAnsi="黑体"/>
          <w:sz w:val="32"/>
          <w:szCs w:val="32"/>
        </w:rPr>
      </w:pPr>
    </w:p>
    <w:p w14:paraId="2564FEBC" w14:textId="77777777" w:rsidR="00602958" w:rsidRDefault="00FA6203">
      <w:pPr>
        <w:pStyle w:val="afffffffffd"/>
        <w:spacing w:beforeLines="1" w:before="2" w:afterLines="220" w:after="528"/>
      </w:pPr>
      <w:sdt>
        <w:sdtPr>
          <w:tag w:val="NEW_STAND_NAME"/>
          <w:id w:val="595910757"/>
          <w:lock w:val="sdtLocked"/>
          <w:placeholder>
            <w:docPart w:val="8BD05422B945406DA6B4E1C0868A4B69"/>
          </w:placeholder>
        </w:sdtPr>
        <w:sdtEndPr>
          <w:rPr>
            <w:highlight w:val="green"/>
          </w:rPr>
        </w:sdtEndPr>
        <w:sdtContent>
          <w:bookmarkStart w:id="22" w:name="NEW_STAND_NAME"/>
          <w:r w:rsidR="009A2999">
            <w:rPr>
              <w:rFonts w:hint="eastAsia"/>
            </w:rPr>
            <w:t>文物博物馆单位消防演练规范</w:t>
          </w:r>
        </w:sdtContent>
      </w:sdt>
      <w:bookmarkEnd w:id="22"/>
    </w:p>
    <w:p w14:paraId="2E8D3AC1" w14:textId="314674B9" w:rsidR="00602958" w:rsidRDefault="009A2999" w:rsidP="0019766C">
      <w:pPr>
        <w:pStyle w:val="affc"/>
        <w:spacing w:before="240" w:after="240"/>
      </w:pPr>
      <w:bookmarkStart w:id="23" w:name="_Toc17233333"/>
      <w:bookmarkStart w:id="24" w:name="_Toc17233325"/>
      <w:bookmarkStart w:id="25" w:name="_Toc221011416"/>
      <w:bookmarkStart w:id="26" w:name="_Toc24884218"/>
      <w:bookmarkStart w:id="27" w:name="_Toc26986530"/>
      <w:bookmarkStart w:id="28" w:name="_Toc26986771"/>
      <w:bookmarkStart w:id="29" w:name="_Toc26718930"/>
      <w:bookmarkStart w:id="30" w:name="_Toc26648465"/>
      <w:bookmarkStart w:id="31" w:name="_Toc97195091"/>
      <w:bookmarkStart w:id="32" w:name="_Toc24884211"/>
      <w:bookmarkStart w:id="33" w:name="_Toc226025804"/>
      <w:bookmarkStart w:id="34" w:name="_Toc227703758"/>
      <w:bookmarkStart w:id="35" w:name="_Toc227704046"/>
      <w:r>
        <w:rPr>
          <w:rFonts w:hint="eastAsia"/>
        </w:rPr>
        <w:t>范围</w:t>
      </w:r>
      <w:bookmarkEnd w:id="23"/>
      <w:bookmarkEnd w:id="24"/>
      <w:bookmarkEnd w:id="25"/>
      <w:bookmarkEnd w:id="26"/>
      <w:bookmarkEnd w:id="27"/>
      <w:bookmarkEnd w:id="28"/>
      <w:bookmarkEnd w:id="29"/>
      <w:bookmarkEnd w:id="30"/>
      <w:bookmarkEnd w:id="31"/>
      <w:bookmarkEnd w:id="32"/>
      <w:bookmarkEnd w:id="33"/>
      <w:bookmarkEnd w:id="34"/>
      <w:bookmarkEnd w:id="35"/>
    </w:p>
    <w:p w14:paraId="3E468AB9" w14:textId="5BE94AB4" w:rsidR="00602958" w:rsidRDefault="009A2999">
      <w:pPr>
        <w:pStyle w:val="afffffa"/>
        <w:ind w:firstLine="420"/>
      </w:pPr>
      <w:bookmarkStart w:id="36" w:name="_Toc17233334"/>
      <w:bookmarkStart w:id="37" w:name="_Toc24884219"/>
      <w:bookmarkStart w:id="38" w:name="_Toc26648466"/>
      <w:bookmarkStart w:id="39" w:name="_Toc17233326"/>
      <w:bookmarkStart w:id="40" w:name="_Toc24884212"/>
      <w:r>
        <w:rPr>
          <w:rFonts w:hint="eastAsia"/>
        </w:rPr>
        <w:t>本文件确立了文物博物馆单位消防演练的总体原则和程序，规定了消防演练组织、准备、实施、评估与总结的要求，描述了相应的证实方法，给出了文物博物馆单位模块化场景和演练注意事项。</w:t>
      </w:r>
    </w:p>
    <w:p w14:paraId="7B13CA63" w14:textId="7DC55DD2" w:rsidR="00602958" w:rsidRDefault="009A2999">
      <w:pPr>
        <w:pStyle w:val="afffffa"/>
        <w:ind w:firstLine="420"/>
      </w:pPr>
      <w:r>
        <w:rPr>
          <w:rFonts w:hint="eastAsia"/>
        </w:rPr>
        <w:t>本文件适用于</w:t>
      </w:r>
      <w:bookmarkStart w:id="41" w:name="_Hlk196569003"/>
      <w:r>
        <w:rPr>
          <w:rFonts w:hint="eastAsia"/>
        </w:rPr>
        <w:t>文物博物馆单位</w:t>
      </w:r>
      <w:bookmarkEnd w:id="41"/>
      <w:r>
        <w:rPr>
          <w:rFonts w:hint="eastAsia"/>
        </w:rPr>
        <w:t>的</w:t>
      </w:r>
      <w:bookmarkStart w:id="42" w:name="_Hlk196569011"/>
      <w:r>
        <w:rPr>
          <w:rFonts w:hint="eastAsia"/>
        </w:rPr>
        <w:t>消防演练工作</w:t>
      </w:r>
      <w:bookmarkEnd w:id="42"/>
      <w:r>
        <w:rPr>
          <w:rFonts w:hint="eastAsia"/>
        </w:rPr>
        <w:t>，</w:t>
      </w:r>
      <w:bookmarkStart w:id="43" w:name="_Hlk196569100"/>
      <w:r>
        <w:rPr>
          <w:rFonts w:hint="eastAsia"/>
        </w:rPr>
        <w:t>包括核定公布为文物保护单位、登记公布为不可移动文物的文物建筑，收藏、保护、展示文物的博物馆等单位</w:t>
      </w:r>
      <w:bookmarkEnd w:id="43"/>
      <w:r>
        <w:rPr>
          <w:rFonts w:hint="eastAsia"/>
        </w:rPr>
        <w:t>。</w:t>
      </w:r>
    </w:p>
    <w:p w14:paraId="414834B8" w14:textId="5F9FCC70" w:rsidR="00602958" w:rsidRDefault="009A2999" w:rsidP="0019766C">
      <w:pPr>
        <w:pStyle w:val="affc"/>
        <w:spacing w:before="240" w:after="240"/>
      </w:pPr>
      <w:bookmarkStart w:id="44" w:name="_Toc26986531"/>
      <w:bookmarkStart w:id="45" w:name="_Toc26986772"/>
      <w:bookmarkStart w:id="46" w:name="_Toc221011417"/>
      <w:bookmarkStart w:id="47" w:name="_Toc26718931"/>
      <w:bookmarkStart w:id="48" w:name="_Toc97195092"/>
      <w:bookmarkStart w:id="49" w:name="_Toc226025805"/>
      <w:bookmarkStart w:id="50" w:name="_Toc227703759"/>
      <w:bookmarkStart w:id="51" w:name="_Toc227704047"/>
      <w:r>
        <w:rPr>
          <w:rFonts w:hint="eastAsia"/>
        </w:rPr>
        <w:t>规范性引用文件</w:t>
      </w:r>
      <w:bookmarkEnd w:id="36"/>
      <w:bookmarkEnd w:id="37"/>
      <w:bookmarkEnd w:id="38"/>
      <w:bookmarkEnd w:id="39"/>
      <w:bookmarkEnd w:id="40"/>
      <w:bookmarkEnd w:id="44"/>
      <w:bookmarkEnd w:id="45"/>
      <w:bookmarkEnd w:id="46"/>
      <w:bookmarkEnd w:id="47"/>
      <w:bookmarkEnd w:id="48"/>
      <w:bookmarkEnd w:id="49"/>
      <w:bookmarkEnd w:id="50"/>
      <w:bookmarkEnd w:id="51"/>
    </w:p>
    <w:sdt>
      <w:sdtPr>
        <w:rPr>
          <w:rFonts w:hint="eastAsia"/>
        </w:rPr>
        <w:id w:val="715848253"/>
        <w:placeholder>
          <w:docPart w:val="94D68BCD44354BF488A71B3DAE045E2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A1B6152" w14:textId="77777777" w:rsidR="00602958" w:rsidRDefault="009A2999">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C83CBE0" w14:textId="77777777" w:rsidR="00602958" w:rsidRDefault="009A2999">
      <w:pPr>
        <w:pStyle w:val="afffffa"/>
        <w:ind w:firstLine="420"/>
        <w:rPr>
          <w:rFonts w:ascii="Times New Roman"/>
        </w:rPr>
      </w:pPr>
      <w:bookmarkStart w:id="52" w:name="_Toc196385666"/>
      <w:bookmarkStart w:id="53" w:name="_Hlk196392986"/>
      <w:bookmarkEnd w:id="52"/>
      <w:r>
        <w:rPr>
          <w:rFonts w:ascii="Times New Roman"/>
        </w:rPr>
        <w:t>GB/T 38315</w:t>
      </w:r>
      <w:bookmarkEnd w:id="53"/>
      <w:r>
        <w:rPr>
          <w:rFonts w:ascii="Times New Roman"/>
        </w:rPr>
        <w:t xml:space="preserve">  </w:t>
      </w:r>
      <w:r>
        <w:rPr>
          <w:rFonts w:ascii="Times New Roman"/>
        </w:rPr>
        <w:t>社会单位灭火和应急疏散预案编制及实施导则</w:t>
      </w:r>
    </w:p>
    <w:p w14:paraId="05AC86B1" w14:textId="77777777" w:rsidR="00602958" w:rsidRDefault="009A2999">
      <w:pPr>
        <w:pStyle w:val="afffffa"/>
        <w:ind w:firstLine="420"/>
        <w:rPr>
          <w:rFonts w:ascii="Times New Roman"/>
        </w:rPr>
      </w:pPr>
      <w:r>
        <w:rPr>
          <w:rFonts w:ascii="Times New Roman" w:hint="eastAsia"/>
        </w:rPr>
        <w:t>GB/T</w:t>
      </w:r>
      <w:r>
        <w:rPr>
          <w:rFonts w:ascii="Times New Roman"/>
        </w:rPr>
        <w:t xml:space="preserve"> </w:t>
      </w:r>
      <w:r>
        <w:rPr>
          <w:rFonts w:ascii="Times New Roman" w:hint="eastAsia"/>
        </w:rPr>
        <w:t xml:space="preserve">40248  </w:t>
      </w:r>
      <w:r>
        <w:rPr>
          <w:rFonts w:ascii="Times New Roman" w:hint="eastAsia"/>
        </w:rPr>
        <w:t>人员密集场所消防安全管理</w:t>
      </w:r>
    </w:p>
    <w:p w14:paraId="5E205E12" w14:textId="77777777" w:rsidR="00602958" w:rsidRDefault="009A2999">
      <w:pPr>
        <w:pStyle w:val="afffffa"/>
        <w:ind w:firstLine="420"/>
        <w:rPr>
          <w:rFonts w:ascii="Times New Roman"/>
        </w:rPr>
      </w:pPr>
      <w:r>
        <w:rPr>
          <w:rFonts w:ascii="Times New Roman"/>
        </w:rPr>
        <w:t xml:space="preserve">GB/T 5907.1  </w:t>
      </w:r>
      <w:r>
        <w:rPr>
          <w:rFonts w:ascii="Times New Roman" w:hint="eastAsia"/>
        </w:rPr>
        <w:t>消防词汇</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部分：通用术语</w:t>
      </w:r>
    </w:p>
    <w:p w14:paraId="28D6E3FB" w14:textId="77777777" w:rsidR="00602958" w:rsidRDefault="009A2999">
      <w:pPr>
        <w:pStyle w:val="afffffa"/>
        <w:ind w:firstLine="420"/>
        <w:rPr>
          <w:rFonts w:ascii="Times New Roman"/>
        </w:rPr>
      </w:pPr>
      <w:r>
        <w:rPr>
          <w:rFonts w:ascii="Times New Roman" w:hint="eastAsia"/>
        </w:rPr>
        <w:t>WW/T 0111</w:t>
      </w:r>
      <w:r>
        <w:rPr>
          <w:rFonts w:ascii="Times New Roman"/>
        </w:rPr>
        <w:t xml:space="preserve"> </w:t>
      </w:r>
      <w:r>
        <w:rPr>
          <w:rFonts w:ascii="Times New Roman" w:hint="eastAsia"/>
        </w:rPr>
        <w:t xml:space="preserve"> </w:t>
      </w:r>
      <w:r>
        <w:rPr>
          <w:rFonts w:ascii="Times New Roman" w:hint="eastAsia"/>
        </w:rPr>
        <w:t>博物馆公共安全应急管理规范</w:t>
      </w:r>
    </w:p>
    <w:p w14:paraId="435D1642" w14:textId="77777777" w:rsidR="00602958" w:rsidRDefault="009A2999">
      <w:pPr>
        <w:pStyle w:val="afffffa"/>
        <w:ind w:firstLine="420"/>
        <w:rPr>
          <w:rFonts w:ascii="Times New Roman"/>
        </w:rPr>
      </w:pPr>
      <w:r>
        <w:rPr>
          <w:rFonts w:ascii="Times New Roman" w:hint="eastAsia"/>
        </w:rPr>
        <w:t xml:space="preserve">WW/T 0125  </w:t>
      </w:r>
      <w:r>
        <w:rPr>
          <w:rFonts w:ascii="Times New Roman" w:hint="eastAsia"/>
        </w:rPr>
        <w:t>文物建筑防火设计规范</w:t>
      </w:r>
    </w:p>
    <w:p w14:paraId="38CCAB05" w14:textId="7FAEF2F4" w:rsidR="00602958" w:rsidRDefault="009A2999">
      <w:pPr>
        <w:pStyle w:val="afffffa"/>
        <w:ind w:firstLine="420"/>
        <w:rPr>
          <w:rFonts w:ascii="Times New Roman"/>
        </w:rPr>
      </w:pPr>
      <w:r>
        <w:rPr>
          <w:rFonts w:ascii="Times New Roman"/>
        </w:rPr>
        <w:t xml:space="preserve">YJ/T 9007   </w:t>
      </w:r>
      <w:r>
        <w:rPr>
          <w:rFonts w:ascii="Times New Roman"/>
        </w:rPr>
        <w:t>生产安全事故应急演练基本规范</w:t>
      </w:r>
    </w:p>
    <w:p w14:paraId="1EC9C0C0" w14:textId="4D32F20C" w:rsidR="00602958" w:rsidRDefault="009A2999">
      <w:pPr>
        <w:pStyle w:val="afffffa"/>
        <w:ind w:firstLine="420"/>
        <w:rPr>
          <w:rFonts w:ascii="Times New Roman"/>
        </w:rPr>
      </w:pPr>
      <w:bookmarkStart w:id="54" w:name="_Hlk196601439"/>
      <w:bookmarkStart w:id="55" w:name="_Hlk196767390"/>
      <w:r>
        <w:rPr>
          <w:rFonts w:ascii="Times New Roman"/>
        </w:rPr>
        <w:t>YJ/T 9009</w:t>
      </w:r>
      <w:bookmarkEnd w:id="54"/>
      <w:r>
        <w:rPr>
          <w:rFonts w:ascii="Times New Roman"/>
        </w:rPr>
        <w:t xml:space="preserve">   </w:t>
      </w:r>
      <w:bookmarkStart w:id="56" w:name="_Hlk196601425"/>
      <w:r>
        <w:rPr>
          <w:rFonts w:ascii="Times New Roman"/>
        </w:rPr>
        <w:t>生产安全事故应急演练评估规范</w:t>
      </w:r>
      <w:bookmarkEnd w:id="55"/>
      <w:bookmarkEnd w:id="56"/>
    </w:p>
    <w:p w14:paraId="2E78ED01" w14:textId="2BF23CD0" w:rsidR="00602958" w:rsidRDefault="009A2999" w:rsidP="0019766C">
      <w:pPr>
        <w:pStyle w:val="affc"/>
        <w:spacing w:before="240" w:after="240"/>
      </w:pPr>
      <w:bookmarkStart w:id="57" w:name="_Toc221011418"/>
      <w:bookmarkStart w:id="58" w:name="_Toc97195093"/>
      <w:bookmarkStart w:id="59" w:name="_Toc226025806"/>
      <w:bookmarkStart w:id="60" w:name="_Toc227703760"/>
      <w:bookmarkStart w:id="61" w:name="_Toc227704048"/>
      <w:r>
        <w:rPr>
          <w:rFonts w:hint="eastAsia"/>
        </w:rPr>
        <w:t>术语和定义</w:t>
      </w:r>
      <w:bookmarkEnd w:id="57"/>
      <w:bookmarkEnd w:id="58"/>
      <w:bookmarkEnd w:id="59"/>
      <w:bookmarkEnd w:id="60"/>
      <w:bookmarkEnd w:id="61"/>
    </w:p>
    <w:p w14:paraId="70858B99" w14:textId="77777777" w:rsidR="00602958" w:rsidRDefault="009A2999">
      <w:pPr>
        <w:pStyle w:val="afffffa"/>
        <w:ind w:firstLine="420"/>
        <w:rPr>
          <w:rFonts w:ascii="Times New Roman"/>
        </w:rPr>
      </w:pPr>
      <w:bookmarkStart w:id="62" w:name="_Toc196385667"/>
      <w:bookmarkStart w:id="63" w:name="_Toc196394030"/>
      <w:bookmarkStart w:id="64" w:name="_Toc26986532"/>
      <w:bookmarkEnd w:id="62"/>
      <w:bookmarkEnd w:id="63"/>
      <w:bookmarkEnd w:id="64"/>
      <w:r>
        <w:rPr>
          <w:rFonts w:ascii="Times New Roman"/>
        </w:rPr>
        <w:t>GB/T</w:t>
      </w:r>
      <w:r>
        <w:rPr>
          <w:rFonts w:ascii="Times New Roman" w:hint="eastAsia"/>
        </w:rPr>
        <w:t xml:space="preserve"> </w:t>
      </w:r>
      <w:r>
        <w:rPr>
          <w:rFonts w:ascii="Times New Roman"/>
        </w:rPr>
        <w:t>38315</w:t>
      </w:r>
      <w:r>
        <w:rPr>
          <w:rFonts w:ascii="Times New Roman"/>
        </w:rPr>
        <w:t>、</w:t>
      </w:r>
      <w:r>
        <w:rPr>
          <w:rFonts w:ascii="Times New Roman" w:hint="eastAsia"/>
        </w:rPr>
        <w:t>GB/T 40248</w:t>
      </w:r>
      <w:r>
        <w:rPr>
          <w:rFonts w:ascii="Times New Roman" w:hint="eastAsia"/>
        </w:rPr>
        <w:t>、</w:t>
      </w:r>
      <w:r>
        <w:rPr>
          <w:rFonts w:ascii="Times New Roman"/>
        </w:rPr>
        <w:t>GB/T 5907.1</w:t>
      </w:r>
      <w:r>
        <w:rPr>
          <w:rFonts w:ascii="Times New Roman" w:hint="eastAsia"/>
        </w:rPr>
        <w:t>、</w:t>
      </w:r>
      <w:r>
        <w:rPr>
          <w:rFonts w:ascii="Times New Roman"/>
        </w:rPr>
        <w:t>WW/T 0111</w:t>
      </w:r>
      <w:r>
        <w:rPr>
          <w:rFonts w:hint="eastAsia"/>
        </w:rPr>
        <w:t>、</w:t>
      </w:r>
      <w:r>
        <w:rPr>
          <w:rFonts w:ascii="Times New Roman" w:hint="eastAsia"/>
        </w:rPr>
        <w:t>WW/T 0125</w:t>
      </w:r>
      <w:r>
        <w:rPr>
          <w:rFonts w:ascii="Times New Roman" w:hint="eastAsia"/>
        </w:rPr>
        <w:t>、</w:t>
      </w:r>
      <w:r>
        <w:rPr>
          <w:rFonts w:ascii="Times New Roman"/>
          <w:szCs w:val="21"/>
          <w:shd w:val="clear" w:color="auto" w:fill="FFFFFF"/>
        </w:rPr>
        <w:t>YJ/T 9007</w:t>
      </w:r>
      <w:r>
        <w:rPr>
          <w:rFonts w:ascii="Times New Roman"/>
        </w:rPr>
        <w:t>、</w:t>
      </w:r>
      <w:r>
        <w:rPr>
          <w:rFonts w:ascii="Times New Roman"/>
        </w:rPr>
        <w:t>YJ/T 9009</w:t>
      </w:r>
      <w:r>
        <w:rPr>
          <w:rFonts w:ascii="Times New Roman" w:hint="eastAsia"/>
        </w:rPr>
        <w:t>界定的以及下列术语和定义适用于本文件。</w:t>
      </w:r>
    </w:p>
    <w:p w14:paraId="345BBFD6" w14:textId="657BAA8A" w:rsidR="00602958" w:rsidRDefault="00602958" w:rsidP="0019766C">
      <w:pPr>
        <w:pStyle w:val="affd"/>
        <w:spacing w:before="120" w:after="120"/>
      </w:pPr>
      <w:bookmarkStart w:id="65" w:name="_Toc223116376"/>
      <w:bookmarkStart w:id="66" w:name="_Toc221011585"/>
      <w:bookmarkStart w:id="67" w:name="_Toc196594613"/>
      <w:bookmarkStart w:id="68" w:name="_Toc196395574"/>
      <w:bookmarkStart w:id="69" w:name="_Toc221011419"/>
      <w:bookmarkStart w:id="70" w:name="_Toc223108379"/>
      <w:bookmarkStart w:id="71" w:name="_Toc227703761"/>
      <w:bookmarkStart w:id="72" w:name="_Toc227704049"/>
      <w:bookmarkEnd w:id="65"/>
      <w:bookmarkEnd w:id="66"/>
      <w:bookmarkEnd w:id="67"/>
      <w:bookmarkEnd w:id="68"/>
      <w:bookmarkEnd w:id="69"/>
      <w:bookmarkEnd w:id="70"/>
      <w:bookmarkEnd w:id="71"/>
      <w:bookmarkEnd w:id="72"/>
    </w:p>
    <w:p w14:paraId="6E830DF8" w14:textId="77777777" w:rsidR="00602958" w:rsidRDefault="009A2999">
      <w:pPr>
        <w:pStyle w:val="afffffa"/>
        <w:ind w:firstLine="420"/>
        <w:rPr>
          <w:rFonts w:ascii="黑体" w:eastAsia="黑体" w:hAnsi="黑体"/>
          <w:szCs w:val="21"/>
        </w:rPr>
      </w:pPr>
      <w:bookmarkStart w:id="73" w:name="_Hlk196576821"/>
      <w:r>
        <w:rPr>
          <w:rFonts w:ascii="黑体" w:eastAsia="黑体" w:hAnsi="黑体" w:hint="eastAsia"/>
          <w:szCs w:val="21"/>
        </w:rPr>
        <w:t>文物博物馆单位</w:t>
      </w:r>
      <w:bookmarkEnd w:id="73"/>
      <w:r>
        <w:rPr>
          <w:rFonts w:ascii="黑体" w:eastAsia="黑体" w:hAnsi="黑体" w:hint="eastAsia"/>
        </w:rPr>
        <w:t>消防演练</w:t>
      </w:r>
      <w:r>
        <w:rPr>
          <w:rFonts w:ascii="黑体" w:eastAsia="黑体" w:hAnsi="黑体"/>
          <w:szCs w:val="21"/>
        </w:rPr>
        <w:t xml:space="preserve"> fire</w:t>
      </w:r>
      <w:r>
        <w:rPr>
          <w:rFonts w:ascii="黑体" w:eastAsia="黑体" w:hAnsi="黑体" w:hint="eastAsia"/>
          <w:szCs w:val="21"/>
        </w:rPr>
        <w:t xml:space="preserve"> </w:t>
      </w:r>
      <w:r>
        <w:rPr>
          <w:rFonts w:ascii="黑体" w:eastAsia="黑体" w:hAnsi="黑体"/>
          <w:szCs w:val="21"/>
        </w:rPr>
        <w:t>drill</w:t>
      </w:r>
      <w:r>
        <w:rPr>
          <w:rFonts w:ascii="黑体" w:eastAsia="黑体" w:hAnsi="黑体" w:hint="eastAsia"/>
          <w:szCs w:val="21"/>
        </w:rPr>
        <w:t>s</w:t>
      </w:r>
      <w:r>
        <w:rPr>
          <w:rFonts w:ascii="黑体" w:eastAsia="黑体" w:hAnsi="黑体"/>
          <w:szCs w:val="21"/>
        </w:rPr>
        <w:t xml:space="preserve"> in heritage buildings and museum units</w:t>
      </w:r>
    </w:p>
    <w:p w14:paraId="66EC5F25" w14:textId="77777777" w:rsidR="00602958" w:rsidRDefault="009A2999">
      <w:pPr>
        <w:pStyle w:val="afffffa"/>
        <w:spacing w:before="120" w:after="120"/>
        <w:ind w:firstLine="420"/>
        <w:rPr>
          <w:rFonts w:ascii="Times New Roman"/>
        </w:rPr>
      </w:pPr>
      <w:bookmarkStart w:id="74" w:name="_Toc196395575"/>
      <w:bookmarkStart w:id="75" w:name="_Toc196385668"/>
      <w:bookmarkStart w:id="76" w:name="_Toc196394031"/>
      <w:bookmarkStart w:id="77" w:name="_Toc196594614"/>
      <w:bookmarkEnd w:id="74"/>
      <w:bookmarkEnd w:id="75"/>
      <w:bookmarkEnd w:id="76"/>
      <w:bookmarkEnd w:id="77"/>
      <w:r>
        <w:rPr>
          <w:rFonts w:ascii="Times New Roman"/>
        </w:rPr>
        <w:t>文物博物馆单位</w:t>
      </w:r>
      <w:r>
        <w:rPr>
          <w:rFonts w:ascii="Times New Roman" w:hint="eastAsia"/>
        </w:rPr>
        <w:t>依据单位灭火和应急疏散预案，针对可能发生的火灾事故情景，模拟开展的应急演练活动。</w:t>
      </w:r>
    </w:p>
    <w:p w14:paraId="7D51E004" w14:textId="7CE1703D" w:rsidR="00602958" w:rsidRDefault="00602958" w:rsidP="0019766C">
      <w:pPr>
        <w:pStyle w:val="affd"/>
        <w:spacing w:before="120" w:after="120"/>
      </w:pPr>
      <w:bookmarkStart w:id="78" w:name="_Toc223116377"/>
      <w:bookmarkStart w:id="79" w:name="_Toc223108380"/>
      <w:bookmarkStart w:id="80" w:name="_Toc227703762"/>
      <w:bookmarkStart w:id="81" w:name="_Toc227704050"/>
      <w:bookmarkEnd w:id="78"/>
      <w:bookmarkEnd w:id="79"/>
      <w:bookmarkEnd w:id="80"/>
      <w:bookmarkEnd w:id="81"/>
    </w:p>
    <w:p w14:paraId="490BEA4B" w14:textId="77777777" w:rsidR="00602958" w:rsidRDefault="009A2999">
      <w:pPr>
        <w:pStyle w:val="afffffa"/>
        <w:spacing w:before="120" w:after="120"/>
        <w:ind w:firstLine="420"/>
        <w:rPr>
          <w:rFonts w:ascii="Times New Roman"/>
        </w:rPr>
      </w:pPr>
      <w:r>
        <w:rPr>
          <w:rFonts w:ascii="黑体" w:eastAsia="黑体" w:hAnsi="黑体" w:hint="eastAsia"/>
          <w:szCs w:val="21"/>
        </w:rPr>
        <w:t>灭火和应急疏散预案 fire fighting and emergency evacuation plan</w:t>
      </w:r>
    </w:p>
    <w:p w14:paraId="11588B9E" w14:textId="77777777" w:rsidR="00602958" w:rsidRDefault="009A2999">
      <w:pPr>
        <w:pStyle w:val="afffffa"/>
        <w:spacing w:before="120" w:after="120"/>
        <w:ind w:firstLine="420"/>
        <w:rPr>
          <w:rFonts w:ascii="Times New Roman"/>
        </w:rPr>
      </w:pPr>
      <w:r>
        <w:rPr>
          <w:rFonts w:ascii="Times New Roman" w:hint="eastAsia"/>
        </w:rPr>
        <w:t>文物博物馆单位根据本单位的人员、组织机构和消防设施等基本情况，为发生火灾时能够迅速、有序地开展初期灭火和应急疏散，并为消防救援人员提供相关信息支持和支援所制定的行动方案。</w:t>
      </w:r>
    </w:p>
    <w:p w14:paraId="69282E5D" w14:textId="64DFB8BF" w:rsidR="00602958" w:rsidRPr="005A0D0E" w:rsidRDefault="009A2999">
      <w:pPr>
        <w:pStyle w:val="afffffa"/>
        <w:spacing w:before="120" w:after="120"/>
        <w:ind w:firstLine="420"/>
        <w:rPr>
          <w:rFonts w:hAnsi="宋体" w:cs="宋体"/>
        </w:rPr>
      </w:pPr>
      <w:r w:rsidRPr="005A0D0E">
        <w:rPr>
          <w:rFonts w:hAnsi="宋体" w:cs="宋体" w:hint="eastAsia"/>
        </w:rPr>
        <w:t>[来源</w:t>
      </w:r>
      <w:r>
        <w:rPr>
          <w:rFonts w:hAnsi="宋体" w:cs="宋体" w:hint="eastAsia"/>
        </w:rPr>
        <w:t>:</w:t>
      </w:r>
      <w:r w:rsidRPr="005A0D0E">
        <w:rPr>
          <w:rFonts w:hAnsi="宋体" w:cs="宋体"/>
        </w:rPr>
        <w:t>GB/T</w:t>
      </w:r>
      <w:r>
        <w:rPr>
          <w:rFonts w:hAnsi="宋体" w:cs="宋体" w:hint="eastAsia"/>
        </w:rPr>
        <w:t xml:space="preserve"> </w:t>
      </w:r>
      <w:r w:rsidRPr="005A0D0E">
        <w:rPr>
          <w:rFonts w:hAnsi="宋体" w:cs="宋体"/>
        </w:rPr>
        <w:t>38315-2019,</w:t>
      </w:r>
      <w:r>
        <w:rPr>
          <w:rFonts w:hAnsi="宋体" w:cs="宋体" w:hint="eastAsia"/>
        </w:rPr>
        <w:t>定义</w:t>
      </w:r>
      <w:r w:rsidRPr="005A0D0E">
        <w:rPr>
          <w:rFonts w:hAnsi="宋体" w:cs="宋体" w:hint="eastAsia"/>
        </w:rPr>
        <w:t>3.1，有修改]</w:t>
      </w:r>
    </w:p>
    <w:p w14:paraId="093DA6CF" w14:textId="49E0B8BD" w:rsidR="009A2999" w:rsidRDefault="009A2999" w:rsidP="0019766C">
      <w:pPr>
        <w:pStyle w:val="affc"/>
        <w:spacing w:before="240" w:after="240"/>
      </w:pPr>
      <w:bookmarkStart w:id="82" w:name="_Toc226025809"/>
      <w:bookmarkStart w:id="83" w:name="_Toc227703763"/>
      <w:bookmarkStart w:id="84" w:name="_Toc227704051"/>
      <w:bookmarkStart w:id="85" w:name="_Hlk196577053"/>
      <w:bookmarkStart w:id="86" w:name="_Hlk196568686"/>
      <w:r>
        <w:rPr>
          <w:rFonts w:hint="eastAsia"/>
        </w:rPr>
        <w:t>总体原则</w:t>
      </w:r>
      <w:bookmarkEnd w:id="82"/>
      <w:bookmarkEnd w:id="83"/>
      <w:bookmarkEnd w:id="84"/>
    </w:p>
    <w:bookmarkEnd w:id="85"/>
    <w:p w14:paraId="46E245FE" w14:textId="60703264" w:rsidR="00602958" w:rsidRDefault="009A2999" w:rsidP="00E541D7">
      <w:pPr>
        <w:pStyle w:val="afffffffff3"/>
      </w:pPr>
      <w:r>
        <w:rPr>
          <w:rFonts w:hint="eastAsia"/>
        </w:rPr>
        <w:t>依法依规，</w:t>
      </w:r>
      <w:r w:rsidR="00E27A74" w:rsidRPr="00E27A74">
        <w:rPr>
          <w:rFonts w:hint="eastAsia"/>
        </w:rPr>
        <w:t>合理界定文物建筑消防管理的职责范围和管理边界</w:t>
      </w:r>
      <w:r>
        <w:rPr>
          <w:rFonts w:hint="eastAsia"/>
        </w:rPr>
        <w:t>。</w:t>
      </w:r>
    </w:p>
    <w:p w14:paraId="71A3EDEC" w14:textId="38C33F61" w:rsidR="00602958" w:rsidRDefault="009A2999" w:rsidP="00E541D7">
      <w:pPr>
        <w:pStyle w:val="afffffffff3"/>
      </w:pPr>
      <w:r>
        <w:rPr>
          <w:rFonts w:hint="eastAsia"/>
        </w:rPr>
        <w:t>统筹</w:t>
      </w:r>
      <w:r w:rsidR="001374E5" w:rsidRPr="001374E5">
        <w:rPr>
          <w:rFonts w:hint="eastAsia"/>
        </w:rPr>
        <w:t>消防安全与文物保护需求</w:t>
      </w:r>
      <w:r>
        <w:rPr>
          <w:rFonts w:hint="eastAsia"/>
        </w:rPr>
        <w:t>，注重实效。</w:t>
      </w:r>
    </w:p>
    <w:p w14:paraId="38EB6FF8" w14:textId="46ED40B4" w:rsidR="00602958" w:rsidRDefault="001374E5" w:rsidP="00E541D7">
      <w:pPr>
        <w:pStyle w:val="afffffffff3"/>
      </w:pPr>
      <w:r w:rsidRPr="001374E5">
        <w:rPr>
          <w:rFonts w:hint="eastAsia"/>
        </w:rPr>
        <w:t>以人员生命安全为优先，并兼顾文物本体及其价值保护</w:t>
      </w:r>
      <w:r w:rsidR="009A2999">
        <w:rPr>
          <w:rFonts w:hint="eastAsia"/>
        </w:rPr>
        <w:t>。</w:t>
      </w:r>
      <w:r w:rsidR="00AF52C1">
        <w:tab/>
      </w:r>
    </w:p>
    <w:p w14:paraId="3B33530A" w14:textId="19BD0FB4" w:rsidR="00602958" w:rsidRDefault="001374E5" w:rsidP="00E541D7">
      <w:pPr>
        <w:pStyle w:val="afffffffff3"/>
      </w:pPr>
      <w:r w:rsidRPr="001374E5">
        <w:rPr>
          <w:rFonts w:hint="eastAsia"/>
        </w:rPr>
        <w:t>明确文物管理使用单位主体责任，落实责权划分并加强协同联动</w:t>
      </w:r>
      <w:r w:rsidR="009A2999">
        <w:rPr>
          <w:rFonts w:hint="eastAsia"/>
        </w:rPr>
        <w:t>。</w:t>
      </w:r>
    </w:p>
    <w:p w14:paraId="4AAA09DE" w14:textId="1E941E91" w:rsidR="00602958" w:rsidRDefault="009A2999" w:rsidP="00B10970">
      <w:pPr>
        <w:pStyle w:val="affc"/>
        <w:spacing w:before="240" w:after="240"/>
      </w:pPr>
      <w:bookmarkStart w:id="87" w:name="_Toc226025810"/>
      <w:bookmarkStart w:id="88" w:name="_Toc227703764"/>
      <w:bookmarkStart w:id="89" w:name="_Toc227704052"/>
      <w:r>
        <w:rPr>
          <w:rFonts w:hint="eastAsia"/>
        </w:rPr>
        <w:t>总体</w:t>
      </w:r>
      <w:r w:rsidRPr="005A0D0E">
        <w:rPr>
          <w:rFonts w:hint="eastAsia"/>
        </w:rPr>
        <w:t>要求</w:t>
      </w:r>
      <w:bookmarkEnd w:id="87"/>
      <w:bookmarkEnd w:id="88"/>
      <w:bookmarkEnd w:id="89"/>
    </w:p>
    <w:p w14:paraId="717F9761" w14:textId="26AECFB7" w:rsidR="00602958" w:rsidRDefault="009A2999" w:rsidP="00E541D7">
      <w:pPr>
        <w:pStyle w:val="afffffffff3"/>
        <w:rPr>
          <w:rFonts w:hAnsi="宋体"/>
        </w:rPr>
      </w:pPr>
      <w:r>
        <w:rPr>
          <w:rFonts w:hint="eastAsia"/>
        </w:rPr>
        <w:t>文物博物馆单位消防演练应包括演练准备、演练实施、演练评估与总结等环节。</w:t>
      </w:r>
    </w:p>
    <w:p w14:paraId="7F270C84" w14:textId="54974545" w:rsidR="00602958" w:rsidRDefault="009A2999" w:rsidP="00E541D7">
      <w:pPr>
        <w:pStyle w:val="afffffffff3"/>
      </w:pPr>
      <w:r>
        <w:rPr>
          <w:rFonts w:hint="eastAsia"/>
        </w:rPr>
        <w:lastRenderedPageBreak/>
        <w:t>文物博物馆单位消防演练工作应依据灭火和应急疏散预案组织实施。按照GB/T 38315规定的预案分类，消防演练分为总预案演练、分预案演练和专项演练。单位应编制总预案并组织开展演练，可根据不同业务部门、管理主体、建筑单体或功能分区等因素，分别制定分预案并组织演练，可结合消防安全重点部位管理、初起火灾扑救、人员疏散逃生等关键环节，制定专项预案并组织演练。</w:t>
      </w:r>
    </w:p>
    <w:p w14:paraId="4FD6EF0E" w14:textId="0A82C2F1" w:rsidR="00602958" w:rsidRDefault="009A2999" w:rsidP="00E541D7">
      <w:pPr>
        <w:pStyle w:val="affc"/>
        <w:spacing w:before="240" w:after="240"/>
      </w:pPr>
      <w:bookmarkStart w:id="90" w:name="_Toc226025813"/>
      <w:bookmarkStart w:id="91" w:name="_Toc227703765"/>
      <w:bookmarkStart w:id="92" w:name="_Toc227704053"/>
      <w:bookmarkStart w:id="93" w:name="_Hlk196568674"/>
      <w:r>
        <w:rPr>
          <w:rFonts w:hint="eastAsia"/>
        </w:rPr>
        <w:t>演练准备</w:t>
      </w:r>
      <w:bookmarkEnd w:id="90"/>
      <w:bookmarkEnd w:id="91"/>
      <w:bookmarkEnd w:id="92"/>
    </w:p>
    <w:p w14:paraId="1CEDE47B" w14:textId="332DD22A" w:rsidR="00602958" w:rsidRPr="005A0D0E" w:rsidRDefault="009A2999" w:rsidP="00E541D7">
      <w:pPr>
        <w:pStyle w:val="affd"/>
        <w:spacing w:before="120" w:after="120"/>
      </w:pPr>
      <w:bookmarkStart w:id="94" w:name="_Toc226025814"/>
      <w:bookmarkStart w:id="95" w:name="_Toc227703766"/>
      <w:bookmarkStart w:id="96" w:name="_Toc227704054"/>
      <w:r w:rsidRPr="005A0D0E">
        <w:rPr>
          <w:rFonts w:hint="eastAsia"/>
        </w:rPr>
        <w:t>通用要求</w:t>
      </w:r>
      <w:bookmarkEnd w:id="94"/>
      <w:bookmarkEnd w:id="95"/>
      <w:bookmarkEnd w:id="96"/>
    </w:p>
    <w:p w14:paraId="5E1CD09E" w14:textId="3D75BEDB" w:rsidR="00602958" w:rsidRPr="00E541D7" w:rsidRDefault="009A2999" w:rsidP="00E541D7">
      <w:pPr>
        <w:pStyle w:val="afffffffff6"/>
        <w:rPr>
          <w:rFonts w:ascii="黑体" w:eastAsia="黑体"/>
        </w:rPr>
      </w:pPr>
      <w:bookmarkStart w:id="97" w:name="_Toc226025815"/>
      <w:r w:rsidRPr="00E541D7">
        <w:rPr>
          <w:rFonts w:hint="eastAsia"/>
        </w:rPr>
        <w:t>演练准备应以单位灭火和应急疏散预案为依据，合理分析单位火灾风险，确保演练目标明确、情景设置合理、方案科学严谨、保障措施到位，并建立客观统一的评估标准</w:t>
      </w:r>
      <w:bookmarkEnd w:id="97"/>
      <w:r w:rsidR="00D70002" w:rsidRPr="00E541D7">
        <w:rPr>
          <w:rFonts w:hint="eastAsia"/>
        </w:rPr>
        <w:t>。</w:t>
      </w:r>
    </w:p>
    <w:p w14:paraId="12E852EE" w14:textId="3D56ACFB" w:rsidR="00602958" w:rsidRPr="005A0D0E" w:rsidRDefault="009A2999" w:rsidP="00E541D7">
      <w:pPr>
        <w:pStyle w:val="afffffffff6"/>
      </w:pPr>
      <w:bookmarkStart w:id="98" w:name="_Toc226025816"/>
      <w:r w:rsidRPr="005A0D0E">
        <w:rPr>
          <w:rFonts w:hint="eastAsia"/>
        </w:rPr>
        <w:t>文物博物馆单位</w:t>
      </w:r>
      <w:r w:rsidR="004469E0">
        <w:rPr>
          <w:rFonts w:hint="eastAsia"/>
        </w:rPr>
        <w:t>应</w:t>
      </w:r>
      <w:r w:rsidRPr="005A0D0E">
        <w:rPr>
          <w:rFonts w:hint="eastAsia"/>
        </w:rPr>
        <w:t>至少每年组织一次总预案演练，</w:t>
      </w:r>
      <w:r w:rsidR="001374E5">
        <w:rPr>
          <w:rFonts w:hint="eastAsia"/>
        </w:rPr>
        <w:t>并</w:t>
      </w:r>
      <w:r w:rsidRPr="005A0D0E">
        <w:rPr>
          <w:rFonts w:hint="eastAsia"/>
        </w:rPr>
        <w:t>结合单位</w:t>
      </w:r>
      <w:r w:rsidR="001374E5">
        <w:rPr>
          <w:rFonts w:hint="eastAsia"/>
        </w:rPr>
        <w:t>实际</w:t>
      </w:r>
      <w:r w:rsidRPr="005A0D0E">
        <w:rPr>
          <w:rFonts w:hint="eastAsia"/>
        </w:rPr>
        <w:t>组织开展分预案演练和专项演练。在重大节日、重要活动前或火灾风险较高时段前，应增加演练频次。法律、法规、规章或行业、属地有关规定、标准有要求的，从其规定</w:t>
      </w:r>
      <w:bookmarkEnd w:id="98"/>
      <w:r w:rsidR="00D70002">
        <w:rPr>
          <w:rFonts w:hint="eastAsia"/>
        </w:rPr>
        <w:t>。</w:t>
      </w:r>
    </w:p>
    <w:p w14:paraId="6F8D3B20" w14:textId="190164AE" w:rsidR="00602958" w:rsidRPr="005A0D0E" w:rsidRDefault="009A2999" w:rsidP="00E541D7">
      <w:pPr>
        <w:pStyle w:val="afffffffff6"/>
        <w:rPr>
          <w:b/>
          <w:bCs/>
        </w:rPr>
      </w:pPr>
      <w:bookmarkStart w:id="99" w:name="_Toc226025817"/>
      <w:r w:rsidRPr="005A0D0E">
        <w:rPr>
          <w:rFonts w:hint="eastAsia"/>
        </w:rPr>
        <w:t>文物博物馆单位消防演练工作的第一责任人，</w:t>
      </w:r>
      <w:r w:rsidR="00D82E53">
        <w:rPr>
          <w:rFonts w:hint="eastAsia"/>
        </w:rPr>
        <w:t>应</w:t>
      </w:r>
      <w:r w:rsidRPr="005A0D0E">
        <w:rPr>
          <w:rFonts w:hint="eastAsia"/>
        </w:rPr>
        <w:t>统筹安排人员或内设机构全面负责消防演练工作</w:t>
      </w:r>
      <w:r w:rsidR="00D82E53">
        <w:rPr>
          <w:rFonts w:hint="eastAsia"/>
        </w:rPr>
        <w:t>，</w:t>
      </w:r>
      <w:r w:rsidRPr="005A0D0E">
        <w:rPr>
          <w:rFonts w:hint="eastAsia"/>
        </w:rPr>
        <w:t>确定各级、各岗位的消防安全责任人，组织实施消防演练具体工作，做好演练策划、职责分工、组织实施、供给保障和评估总结等工作</w:t>
      </w:r>
      <w:bookmarkEnd w:id="99"/>
      <w:r w:rsidR="00D70002">
        <w:rPr>
          <w:rFonts w:hint="eastAsia"/>
        </w:rPr>
        <w:t>。</w:t>
      </w:r>
    </w:p>
    <w:p w14:paraId="57C28B7C" w14:textId="40F488B9" w:rsidR="00602958" w:rsidRPr="005A0D0E" w:rsidRDefault="009A2999" w:rsidP="00E541D7">
      <w:pPr>
        <w:pStyle w:val="afffffffff6"/>
      </w:pPr>
      <w:r w:rsidRPr="005A0D0E">
        <w:rPr>
          <w:rFonts w:hint="eastAsia"/>
        </w:rPr>
        <w:t>文物博物馆单位应合理安排并协调参演人员工作，保证相关人员参与演练活动的时间；通过组织观摩学习和技能培训，提升演练人员的消防安全素质及应急处置能力。</w:t>
      </w:r>
    </w:p>
    <w:p w14:paraId="44162792" w14:textId="0839BFE3" w:rsidR="00602958" w:rsidRDefault="009A2999" w:rsidP="00E541D7">
      <w:pPr>
        <w:pStyle w:val="afffffffff6"/>
      </w:pPr>
      <w:bookmarkStart w:id="100" w:name="_Toc226025818"/>
      <w:r w:rsidRPr="005A0D0E">
        <w:rPr>
          <w:rFonts w:hint="eastAsia"/>
        </w:rPr>
        <w:t>演练全过程应使用道具替代真实文物，模拟文物形态、重量及转移流程，防止真实文物受损。</w:t>
      </w:r>
      <w:bookmarkEnd w:id="100"/>
    </w:p>
    <w:p w14:paraId="3F8C1BE7" w14:textId="53A6ECEA" w:rsidR="0019766C" w:rsidRDefault="003374DE" w:rsidP="00E541D7">
      <w:pPr>
        <w:pStyle w:val="afffffffff6"/>
      </w:pPr>
      <w:r w:rsidRPr="003374DE">
        <w:rPr>
          <w:rFonts w:hint="eastAsia"/>
        </w:rPr>
        <w:t>规模较大、人员密集、火灾风险较高</w:t>
      </w:r>
      <w:r>
        <w:rPr>
          <w:rFonts w:hint="eastAsia"/>
        </w:rPr>
        <w:t>的</w:t>
      </w:r>
      <w:r w:rsidR="00570D15" w:rsidRPr="008F5488">
        <w:rPr>
          <w:rFonts w:hint="eastAsia"/>
        </w:rPr>
        <w:t>文物博物馆单位开展总预案演练时，</w:t>
      </w:r>
      <w:r w:rsidR="0080358F" w:rsidRPr="008F5488">
        <w:rPr>
          <w:rFonts w:hint="eastAsia"/>
        </w:rPr>
        <w:t>宜</w:t>
      </w:r>
      <w:r>
        <w:rPr>
          <w:rFonts w:hint="eastAsia"/>
        </w:rPr>
        <w:t>加强</w:t>
      </w:r>
      <w:r w:rsidR="00570D15" w:rsidRPr="008F5488">
        <w:rPr>
          <w:rFonts w:hint="eastAsia"/>
        </w:rPr>
        <w:t>与应急、消防、</w:t>
      </w:r>
      <w:r w:rsidR="00C30FD1" w:rsidRPr="008F5488">
        <w:rPr>
          <w:rFonts w:hint="eastAsia"/>
        </w:rPr>
        <w:t>公安、交通、医疗、供水、供电、供气</w:t>
      </w:r>
      <w:r w:rsidR="00570D15" w:rsidRPr="008F5488">
        <w:rPr>
          <w:rFonts w:hint="eastAsia"/>
        </w:rPr>
        <w:t>等部门的协同联动。</w:t>
      </w:r>
      <w:bookmarkStart w:id="101" w:name="_Toc226025819"/>
      <w:bookmarkEnd w:id="93"/>
    </w:p>
    <w:p w14:paraId="76683C38" w14:textId="70945117" w:rsidR="00602958" w:rsidRPr="0019766C" w:rsidRDefault="009A2999" w:rsidP="00E541D7">
      <w:pPr>
        <w:pStyle w:val="affd"/>
        <w:spacing w:before="120" w:after="120"/>
      </w:pPr>
      <w:bookmarkStart w:id="102" w:name="_Toc227703767"/>
      <w:bookmarkStart w:id="103" w:name="_Toc227704055"/>
      <w:r w:rsidRPr="0019766C">
        <w:rPr>
          <w:rFonts w:hint="eastAsia"/>
        </w:rPr>
        <w:t>演练方案制定</w:t>
      </w:r>
      <w:bookmarkEnd w:id="101"/>
      <w:bookmarkEnd w:id="102"/>
      <w:bookmarkEnd w:id="103"/>
    </w:p>
    <w:p w14:paraId="04A4ED44" w14:textId="271E98C0" w:rsidR="00602958" w:rsidRDefault="009A2999" w:rsidP="00E541D7">
      <w:pPr>
        <w:pStyle w:val="afffffffff6"/>
        <w:rPr>
          <w:rFonts w:ascii="黑体" w:eastAsia="黑体"/>
        </w:rPr>
      </w:pPr>
      <w:bookmarkStart w:id="104" w:name="_Toc223302652"/>
      <w:bookmarkStart w:id="105" w:name="_Toc223108395"/>
      <w:bookmarkStart w:id="106" w:name="_Toc223116392"/>
      <w:bookmarkStart w:id="107" w:name="_Toc226025820"/>
      <w:r>
        <w:rPr>
          <w:rFonts w:hint="eastAsia"/>
        </w:rPr>
        <w:t>文物博物馆单位应在每次演练前，依据灭火和应急疏散预案，结合当前实际需求，制定具体的演练方案。</w:t>
      </w:r>
      <w:bookmarkEnd w:id="104"/>
      <w:bookmarkEnd w:id="105"/>
      <w:bookmarkEnd w:id="106"/>
      <w:bookmarkEnd w:id="107"/>
    </w:p>
    <w:p w14:paraId="17DB14AD" w14:textId="29351778" w:rsidR="00602958" w:rsidRDefault="009A2999" w:rsidP="00E541D7">
      <w:pPr>
        <w:pStyle w:val="afffffffff6"/>
        <w:rPr>
          <w:rFonts w:ascii="黑体" w:eastAsia="黑体"/>
        </w:rPr>
      </w:pPr>
      <w:bookmarkStart w:id="108" w:name="_Toc223108396"/>
      <w:bookmarkStart w:id="109" w:name="_Toc223116393"/>
      <w:bookmarkStart w:id="110" w:name="_Toc223302653"/>
      <w:bookmarkStart w:id="111" w:name="_Toc226025821"/>
      <w:r>
        <w:rPr>
          <w:rFonts w:hint="eastAsia"/>
        </w:rPr>
        <w:t>演练方案应明确以下内容：</w:t>
      </w:r>
      <w:bookmarkEnd w:id="108"/>
      <w:bookmarkEnd w:id="109"/>
      <w:bookmarkEnd w:id="110"/>
      <w:bookmarkEnd w:id="111"/>
    </w:p>
    <w:p w14:paraId="4AB4ECB7" w14:textId="77777777" w:rsidR="00602958" w:rsidRDefault="009A2999">
      <w:pPr>
        <w:widowControl/>
        <w:numPr>
          <w:ilvl w:val="0"/>
          <w:numId w:val="32"/>
        </w:numPr>
        <w:adjustRightInd/>
        <w:spacing w:line="240" w:lineRule="auto"/>
        <w:rPr>
          <w:rFonts w:ascii="黑体" w:eastAsia="黑体" w:hAnsi="Times New Roman"/>
          <w:kern w:val="0"/>
          <w:szCs w:val="20"/>
        </w:rPr>
      </w:pPr>
      <w:r>
        <w:rPr>
          <w:rFonts w:ascii="宋体" w:hAnsi="Times New Roman" w:hint="eastAsia"/>
          <w:kern w:val="0"/>
          <w:szCs w:val="20"/>
        </w:rPr>
        <w:t>演练目的；</w:t>
      </w:r>
    </w:p>
    <w:p w14:paraId="19EA0758" w14:textId="77777777" w:rsidR="00602958" w:rsidRDefault="009A2999">
      <w:pPr>
        <w:widowControl/>
        <w:numPr>
          <w:ilvl w:val="0"/>
          <w:numId w:val="32"/>
        </w:numPr>
        <w:adjustRightInd/>
        <w:spacing w:line="240" w:lineRule="auto"/>
        <w:rPr>
          <w:rFonts w:ascii="黑体" w:eastAsia="黑体" w:hAnsi="Times New Roman"/>
          <w:kern w:val="0"/>
          <w:szCs w:val="20"/>
        </w:rPr>
      </w:pPr>
      <w:r>
        <w:rPr>
          <w:rFonts w:ascii="宋体" w:hAnsi="Times New Roman" w:hint="eastAsia"/>
          <w:kern w:val="0"/>
          <w:szCs w:val="20"/>
        </w:rPr>
        <w:t>时间与地点；</w:t>
      </w:r>
    </w:p>
    <w:p w14:paraId="42286CCC" w14:textId="77777777" w:rsidR="00602958" w:rsidRDefault="009A2999">
      <w:pPr>
        <w:widowControl/>
        <w:numPr>
          <w:ilvl w:val="0"/>
          <w:numId w:val="32"/>
        </w:numPr>
        <w:adjustRightInd/>
        <w:spacing w:line="240" w:lineRule="auto"/>
        <w:rPr>
          <w:rFonts w:ascii="黑体" w:eastAsia="黑体" w:hAnsi="Times New Roman"/>
          <w:kern w:val="0"/>
          <w:szCs w:val="20"/>
        </w:rPr>
      </w:pPr>
      <w:r>
        <w:rPr>
          <w:rFonts w:ascii="宋体" w:hAnsi="Times New Roman" w:hint="eastAsia"/>
          <w:kern w:val="0"/>
          <w:szCs w:val="20"/>
        </w:rPr>
        <w:t>演练指挥架构；</w:t>
      </w:r>
    </w:p>
    <w:p w14:paraId="23E29FEF" w14:textId="77777777" w:rsidR="00602958" w:rsidRDefault="009A2999">
      <w:pPr>
        <w:widowControl/>
        <w:numPr>
          <w:ilvl w:val="0"/>
          <w:numId w:val="32"/>
        </w:numPr>
        <w:adjustRightInd/>
        <w:spacing w:line="240" w:lineRule="auto"/>
        <w:rPr>
          <w:rFonts w:ascii="黑体" w:eastAsia="黑体" w:hAnsi="Times New Roman"/>
          <w:kern w:val="0"/>
          <w:szCs w:val="20"/>
        </w:rPr>
      </w:pPr>
      <w:r>
        <w:rPr>
          <w:rFonts w:ascii="宋体" w:hAnsi="Times New Roman" w:hint="eastAsia"/>
          <w:kern w:val="0"/>
          <w:szCs w:val="20"/>
        </w:rPr>
        <w:t>参演力量及职责分工；</w:t>
      </w:r>
    </w:p>
    <w:p w14:paraId="481E54C9" w14:textId="77777777" w:rsidR="00602958" w:rsidRDefault="009A2999">
      <w:pPr>
        <w:widowControl/>
        <w:numPr>
          <w:ilvl w:val="0"/>
          <w:numId w:val="32"/>
        </w:numPr>
        <w:adjustRightInd/>
        <w:spacing w:line="240" w:lineRule="auto"/>
        <w:rPr>
          <w:rFonts w:ascii="黑体" w:eastAsia="黑体" w:hAnsi="Times New Roman"/>
          <w:kern w:val="0"/>
          <w:szCs w:val="20"/>
        </w:rPr>
      </w:pPr>
      <w:r>
        <w:rPr>
          <w:rFonts w:ascii="宋体" w:hAnsi="Times New Roman" w:hint="eastAsia"/>
          <w:kern w:val="0"/>
          <w:szCs w:val="20"/>
        </w:rPr>
        <w:t>支撑与保障条件；</w:t>
      </w:r>
    </w:p>
    <w:p w14:paraId="4EA78F5E" w14:textId="77777777" w:rsidR="00602958" w:rsidRDefault="009A2999">
      <w:pPr>
        <w:widowControl/>
        <w:numPr>
          <w:ilvl w:val="0"/>
          <w:numId w:val="32"/>
        </w:numPr>
        <w:adjustRightInd/>
        <w:spacing w:line="240" w:lineRule="auto"/>
        <w:rPr>
          <w:rFonts w:ascii="黑体" w:eastAsia="黑体" w:hAnsi="Times New Roman"/>
          <w:kern w:val="0"/>
          <w:szCs w:val="20"/>
        </w:rPr>
      </w:pPr>
      <w:r>
        <w:rPr>
          <w:rFonts w:ascii="宋体" w:hAnsi="Times New Roman" w:hint="eastAsia"/>
          <w:kern w:val="0"/>
          <w:szCs w:val="20"/>
        </w:rPr>
        <w:t>火灾场景；</w:t>
      </w:r>
    </w:p>
    <w:p w14:paraId="0D33D5A7" w14:textId="77777777" w:rsidR="00602958" w:rsidRDefault="009A2999">
      <w:pPr>
        <w:widowControl/>
        <w:numPr>
          <w:ilvl w:val="0"/>
          <w:numId w:val="32"/>
        </w:numPr>
        <w:adjustRightInd/>
        <w:spacing w:line="240" w:lineRule="auto"/>
        <w:rPr>
          <w:rFonts w:ascii="黑体" w:eastAsia="黑体" w:hAnsi="Times New Roman"/>
          <w:kern w:val="0"/>
          <w:szCs w:val="20"/>
        </w:rPr>
      </w:pPr>
      <w:r>
        <w:rPr>
          <w:rFonts w:ascii="宋体" w:hAnsi="Times New Roman" w:hint="eastAsia"/>
          <w:kern w:val="0"/>
          <w:szCs w:val="20"/>
        </w:rPr>
        <w:t>演练科目；</w:t>
      </w:r>
    </w:p>
    <w:p w14:paraId="18982C9B" w14:textId="77777777" w:rsidR="00602958" w:rsidRDefault="009A2999">
      <w:pPr>
        <w:widowControl/>
        <w:numPr>
          <w:ilvl w:val="0"/>
          <w:numId w:val="32"/>
        </w:numPr>
        <w:adjustRightInd/>
        <w:spacing w:line="240" w:lineRule="auto"/>
        <w:rPr>
          <w:rFonts w:ascii="宋体" w:hAnsi="Times New Roman"/>
          <w:kern w:val="0"/>
          <w:szCs w:val="20"/>
        </w:rPr>
      </w:pPr>
      <w:r>
        <w:rPr>
          <w:rFonts w:ascii="宋体" w:hAnsi="Times New Roman" w:hint="eastAsia"/>
          <w:kern w:val="0"/>
          <w:szCs w:val="20"/>
        </w:rPr>
        <w:t>工作要求和安全注意事项。</w:t>
      </w:r>
    </w:p>
    <w:p w14:paraId="20F3EDFC" w14:textId="24003B7C" w:rsidR="00602958" w:rsidRDefault="009A2999" w:rsidP="00E541D7">
      <w:pPr>
        <w:pStyle w:val="afffffffff6"/>
        <w:rPr>
          <w:rFonts w:ascii="黑体" w:eastAsia="黑体"/>
        </w:rPr>
      </w:pPr>
      <w:bookmarkStart w:id="112" w:name="_Toc223108397"/>
      <w:bookmarkStart w:id="113" w:name="_Toc223302654"/>
      <w:bookmarkStart w:id="114" w:name="_Toc223116394"/>
      <w:bookmarkStart w:id="115" w:name="_Toc226025822"/>
      <w:r>
        <w:rPr>
          <w:rFonts w:hint="eastAsia"/>
        </w:rPr>
        <w:t>文物博物馆单位可采取集体研究、专家咨询等方式对演练方案进行评估。</w:t>
      </w:r>
      <w:bookmarkEnd w:id="112"/>
      <w:r>
        <w:rPr>
          <w:rFonts w:hint="eastAsia"/>
        </w:rPr>
        <w:t>确保方案符合有关法律、法规、标准及有关规定的要求，目标明确且符合本单位实际。演练方案评估标准可参考YJ/T</w:t>
      </w:r>
      <w:r>
        <w:t xml:space="preserve"> </w:t>
      </w:r>
      <w:r>
        <w:rPr>
          <w:rFonts w:hint="eastAsia"/>
        </w:rPr>
        <w:t>9009附录A。</w:t>
      </w:r>
      <w:bookmarkEnd w:id="113"/>
      <w:bookmarkEnd w:id="114"/>
      <w:bookmarkEnd w:id="115"/>
    </w:p>
    <w:p w14:paraId="48FD8E73" w14:textId="5A998BCE" w:rsidR="00602958" w:rsidRPr="0019766C" w:rsidRDefault="009A2999" w:rsidP="00E541D7">
      <w:pPr>
        <w:pStyle w:val="affd"/>
        <w:spacing w:before="120" w:after="120"/>
      </w:pPr>
      <w:bookmarkStart w:id="116" w:name="_Toc226025823"/>
      <w:bookmarkStart w:id="117" w:name="_Toc227703768"/>
      <w:bookmarkStart w:id="118" w:name="_Toc227704056"/>
      <w:r w:rsidRPr="0019766C">
        <w:rPr>
          <w:rFonts w:hint="eastAsia"/>
        </w:rPr>
        <w:t>演练场景选择</w:t>
      </w:r>
      <w:bookmarkEnd w:id="116"/>
      <w:bookmarkEnd w:id="117"/>
      <w:bookmarkEnd w:id="118"/>
    </w:p>
    <w:p w14:paraId="3A0D541B" w14:textId="1C2EEAAE" w:rsidR="00602958" w:rsidRDefault="009A2999" w:rsidP="00E541D7">
      <w:pPr>
        <w:pStyle w:val="afffffffff6"/>
      </w:pPr>
      <w:bookmarkStart w:id="119" w:name="_Toc223302656"/>
      <w:bookmarkStart w:id="120" w:name="_Toc226025824"/>
      <w:r>
        <w:rPr>
          <w:rFonts w:hint="eastAsia"/>
        </w:rPr>
        <w:t>文物博物馆单位应结合本单位实际火灾风险特点，聚焦起火场所、起火方式、火灾报警、安全疏散、文物抢救五个重点环节，构建模块化演练场景。具体场景模块及项目参</w:t>
      </w:r>
      <w:r w:rsidR="00C63917">
        <w:rPr>
          <w:rFonts w:hint="eastAsia"/>
        </w:rPr>
        <w:t>考</w:t>
      </w:r>
      <w:r>
        <w:rPr>
          <w:rFonts w:hint="eastAsia"/>
        </w:rPr>
        <w:t>附录A表A.1。</w:t>
      </w:r>
      <w:bookmarkEnd w:id="119"/>
      <w:bookmarkEnd w:id="120"/>
    </w:p>
    <w:p w14:paraId="0AA4ECC3" w14:textId="3390B086" w:rsidR="00602958" w:rsidRDefault="009A2999" w:rsidP="00E541D7">
      <w:pPr>
        <w:pStyle w:val="afffffffff6"/>
      </w:pPr>
      <w:bookmarkStart w:id="121" w:name="_Toc223302657"/>
      <w:bookmarkStart w:id="122" w:name="_Toc226025825"/>
      <w:r>
        <w:rPr>
          <w:rFonts w:hint="eastAsia"/>
        </w:rPr>
        <w:t>开展演练时，应根据演练类型和目标，对上述场景模块中的一个或多个相关项目进行组合。</w:t>
      </w:r>
      <w:bookmarkEnd w:id="121"/>
      <w:bookmarkEnd w:id="122"/>
    </w:p>
    <w:p w14:paraId="66F7BBDC" w14:textId="53C24B34" w:rsidR="00602958" w:rsidRDefault="009A2999" w:rsidP="00E541D7">
      <w:pPr>
        <w:pStyle w:val="af2"/>
      </w:pPr>
      <w:r>
        <w:rPr>
          <w:rFonts w:hint="eastAsia"/>
        </w:rPr>
        <w:t>总预案演练：应在5个场景模块中各选择不少于1个项目进行串联组合，以全面检验单位综合处置能力。</w:t>
      </w:r>
    </w:p>
    <w:p w14:paraId="0C99312B" w14:textId="12CC7686" w:rsidR="00602958" w:rsidRDefault="009A2999" w:rsidP="00E541D7">
      <w:pPr>
        <w:pStyle w:val="af2"/>
      </w:pPr>
      <w:r>
        <w:rPr>
          <w:rFonts w:hint="eastAsia"/>
        </w:rPr>
        <w:t>分预案演练：应根据部门或区域的火灾风险特点，从相关场景模块中选择适用项目进行组合。</w:t>
      </w:r>
    </w:p>
    <w:p w14:paraId="349B3CCB" w14:textId="29F911D9" w:rsidR="00602958" w:rsidRDefault="009A2999" w:rsidP="00E541D7">
      <w:pPr>
        <w:pStyle w:val="af2"/>
      </w:pPr>
      <w:r>
        <w:rPr>
          <w:rFonts w:hint="eastAsia"/>
        </w:rPr>
        <w:t>专项演练：应聚焦重点部位的火灾风险，从相关场景模块中选取最具针对性的项目进行组合。</w:t>
      </w:r>
    </w:p>
    <w:p w14:paraId="5EF25FE1" w14:textId="3C75D8D8" w:rsidR="00602958" w:rsidRPr="0019766C" w:rsidRDefault="009A2999" w:rsidP="00757736">
      <w:pPr>
        <w:pStyle w:val="affd"/>
        <w:spacing w:before="120" w:after="120"/>
      </w:pPr>
      <w:bookmarkStart w:id="123" w:name="_Toc226025826"/>
      <w:bookmarkStart w:id="124" w:name="_Toc227703769"/>
      <w:bookmarkStart w:id="125" w:name="_Toc227704057"/>
      <w:r w:rsidRPr="0019766C">
        <w:rPr>
          <w:rFonts w:hint="eastAsia"/>
        </w:rPr>
        <w:t>演练手册编制</w:t>
      </w:r>
      <w:bookmarkEnd w:id="123"/>
      <w:bookmarkEnd w:id="124"/>
      <w:bookmarkEnd w:id="125"/>
    </w:p>
    <w:p w14:paraId="13552776" w14:textId="52352C37" w:rsidR="00602958" w:rsidRDefault="009A2999" w:rsidP="00757736">
      <w:pPr>
        <w:pStyle w:val="afffffffff6"/>
        <w:rPr>
          <w:rFonts w:ascii="黑体" w:eastAsia="黑体"/>
        </w:rPr>
      </w:pPr>
      <w:bookmarkStart w:id="126" w:name="_Toc223302659"/>
      <w:bookmarkStart w:id="127" w:name="_Toc223108400"/>
      <w:bookmarkStart w:id="128" w:name="_Toc223116397"/>
      <w:bookmarkStart w:id="129" w:name="_Toc226025827"/>
      <w:r>
        <w:rPr>
          <w:rFonts w:hint="eastAsia"/>
        </w:rPr>
        <w:lastRenderedPageBreak/>
        <w:t>文物博物馆单位应在演练方案基础上编制演练手册，进一步细化和分解演练组织指挥、流程步骤、场景科目、时间节点、部位点位、通讯方式、人员安排、职责任务、注意事项等相关内容，用于将演练方案确定的场景、科目与响应程序细化为可执行的现场操作文件。</w:t>
      </w:r>
      <w:bookmarkEnd w:id="126"/>
      <w:bookmarkEnd w:id="127"/>
      <w:bookmarkEnd w:id="128"/>
      <w:bookmarkEnd w:id="129"/>
    </w:p>
    <w:p w14:paraId="44D7A2D9" w14:textId="6A588EC8" w:rsidR="00602958" w:rsidRDefault="009A2999" w:rsidP="00757736">
      <w:pPr>
        <w:pStyle w:val="afffffffff6"/>
      </w:pPr>
      <w:bookmarkStart w:id="130" w:name="_Toc223116398"/>
      <w:bookmarkStart w:id="131" w:name="_Toc223108401"/>
      <w:bookmarkStart w:id="132" w:name="_Toc223302660"/>
      <w:bookmarkStart w:id="133" w:name="_Toc226025828"/>
      <w:r>
        <w:rPr>
          <w:rFonts w:hint="eastAsia"/>
        </w:rPr>
        <w:t>明确所有参演人员岗位及职责，应设置以下岗位：</w:t>
      </w:r>
      <w:bookmarkEnd w:id="130"/>
      <w:bookmarkEnd w:id="131"/>
      <w:bookmarkEnd w:id="132"/>
      <w:bookmarkEnd w:id="133"/>
    </w:p>
    <w:p w14:paraId="1F8F3587" w14:textId="5ECB6360" w:rsidR="00602958" w:rsidRDefault="009A2999">
      <w:pPr>
        <w:pStyle w:val="aff6"/>
      </w:pPr>
      <w:r>
        <w:rPr>
          <w:rFonts w:hint="eastAsia"/>
        </w:rPr>
        <w:t>组织指挥人员：主要负责演练组织指挥，力量调度，下达灭火、疏散、救护、警戒、搬运转移文物等相关指令，及时掌握各项任务完成情况，评估总结演练情况；</w:t>
      </w:r>
    </w:p>
    <w:p w14:paraId="03894BAF" w14:textId="3BB0409A" w:rsidR="00602958" w:rsidRDefault="009A2999">
      <w:pPr>
        <w:pStyle w:val="aff6"/>
      </w:pPr>
      <w:r>
        <w:rPr>
          <w:rFonts w:hint="eastAsia"/>
        </w:rPr>
        <w:t>通信联络人员：主要负责与指挥人员、联动单位及其他应急行动涉及人员的通信、联络；</w:t>
      </w:r>
    </w:p>
    <w:p w14:paraId="54053596" w14:textId="73AB2EE8" w:rsidR="00602958" w:rsidRDefault="009A2999">
      <w:pPr>
        <w:pStyle w:val="aff6"/>
      </w:pPr>
      <w:r>
        <w:rPr>
          <w:rFonts w:hint="eastAsia"/>
        </w:rPr>
        <w:t>报告火警人员：主要负责报告火情；</w:t>
      </w:r>
    </w:p>
    <w:p w14:paraId="66E5A883" w14:textId="093367C1" w:rsidR="00602958" w:rsidRDefault="009A2999">
      <w:pPr>
        <w:pStyle w:val="aff6"/>
      </w:pPr>
      <w:r>
        <w:rPr>
          <w:rFonts w:hint="eastAsia"/>
        </w:rPr>
        <w:t>火灾扑救和应急处置人员：主要负责扑救火灾、营救被困人员、切断电源、气源等；</w:t>
      </w:r>
    </w:p>
    <w:p w14:paraId="137E8E72" w14:textId="14201921" w:rsidR="00602958" w:rsidRDefault="009A2999">
      <w:pPr>
        <w:pStyle w:val="aff6"/>
      </w:pPr>
      <w:r>
        <w:rPr>
          <w:rFonts w:hint="eastAsia"/>
        </w:rPr>
        <w:t>疏散引导人员：主要负责引导人员快速疏散逃生；</w:t>
      </w:r>
    </w:p>
    <w:p w14:paraId="12B2C22C" w14:textId="2E70BB71" w:rsidR="00602958" w:rsidRDefault="009A2999">
      <w:pPr>
        <w:pStyle w:val="aff6"/>
      </w:pPr>
      <w:r>
        <w:rPr>
          <w:rFonts w:hint="eastAsia"/>
        </w:rPr>
        <w:t>文物抢救人员：主要负责文物的抢救和转移；</w:t>
      </w:r>
    </w:p>
    <w:p w14:paraId="20F23CF7" w14:textId="35D39739" w:rsidR="00602958" w:rsidRDefault="009A2999">
      <w:pPr>
        <w:pStyle w:val="aff6"/>
      </w:pPr>
      <w:r>
        <w:rPr>
          <w:rFonts w:hint="eastAsia"/>
        </w:rPr>
        <w:t>防护救护人员：主要负责抢救、护送受伤人员；</w:t>
      </w:r>
    </w:p>
    <w:p w14:paraId="0D10731B" w14:textId="008E5387" w:rsidR="00602958" w:rsidRPr="008F5488" w:rsidRDefault="009A2999">
      <w:pPr>
        <w:pStyle w:val="aff6"/>
      </w:pPr>
      <w:r w:rsidRPr="008F5488">
        <w:rPr>
          <w:rFonts w:hint="eastAsia"/>
        </w:rPr>
        <w:t>警戒人员：主要负责现场警戒，阻止无关人员进入现场</w:t>
      </w:r>
      <w:r w:rsidR="006340B6" w:rsidRPr="008F5488">
        <w:rPr>
          <w:rFonts w:hint="eastAsia"/>
        </w:rPr>
        <w:t>；</w:t>
      </w:r>
    </w:p>
    <w:p w14:paraId="187B546D" w14:textId="350F4032" w:rsidR="009A2999" w:rsidRPr="008F5488" w:rsidRDefault="009A2999">
      <w:pPr>
        <w:pStyle w:val="aff6"/>
      </w:pPr>
      <w:r w:rsidRPr="008F5488">
        <w:rPr>
          <w:rFonts w:hint="eastAsia"/>
        </w:rPr>
        <w:t>评估人员</w:t>
      </w:r>
      <w:r w:rsidR="006340B6" w:rsidRPr="008F5488">
        <w:rPr>
          <w:rFonts w:hint="eastAsia"/>
        </w:rPr>
        <w:t>：主要负责设计评估标准与方法、现场观察与记录、撰写评估报告等。</w:t>
      </w:r>
    </w:p>
    <w:p w14:paraId="6ECFCA8D" w14:textId="58A6CCAC" w:rsidR="00602958" w:rsidRDefault="009A2999" w:rsidP="00757736">
      <w:pPr>
        <w:pStyle w:val="afffffffff6"/>
      </w:pPr>
      <w:r>
        <w:rPr>
          <w:rFonts w:hint="eastAsia"/>
        </w:rPr>
        <w:t>文物博物馆单位具体编制演练手册时，应逐个明确参演人员岗位、所在位置、职责分工。结合单位实际和演练需要，允许同一人员同时承担多个岗位、多项职责。</w:t>
      </w:r>
    </w:p>
    <w:p w14:paraId="349A88BF" w14:textId="0C8150DB" w:rsidR="00602958" w:rsidRDefault="009A2999" w:rsidP="00757736">
      <w:pPr>
        <w:pStyle w:val="affd"/>
        <w:spacing w:before="120" w:after="120"/>
      </w:pPr>
      <w:bookmarkStart w:id="134" w:name="_Toc226025829"/>
      <w:bookmarkStart w:id="135" w:name="_Toc227703770"/>
      <w:bookmarkStart w:id="136" w:name="_Toc227704058"/>
      <w:r>
        <w:rPr>
          <w:rFonts w:hint="eastAsia"/>
        </w:rPr>
        <w:t>演练培训</w:t>
      </w:r>
      <w:bookmarkEnd w:id="134"/>
      <w:bookmarkEnd w:id="135"/>
      <w:bookmarkEnd w:id="136"/>
    </w:p>
    <w:p w14:paraId="39157F26" w14:textId="0C17B18D" w:rsidR="0019766C" w:rsidRPr="00757736" w:rsidRDefault="009A2999" w:rsidP="00757736">
      <w:pPr>
        <w:widowControl/>
        <w:autoSpaceDE w:val="0"/>
        <w:autoSpaceDN w:val="0"/>
        <w:adjustRightInd/>
        <w:spacing w:line="240" w:lineRule="auto"/>
        <w:ind w:firstLineChars="200" w:firstLine="420"/>
        <w:rPr>
          <w:rFonts w:ascii="宋体" w:hAnsi="Times New Roman"/>
          <w:kern w:val="0"/>
          <w:szCs w:val="20"/>
        </w:rPr>
      </w:pPr>
      <w:bookmarkStart w:id="137" w:name="_Toc223108403"/>
      <w:bookmarkStart w:id="138" w:name="_Toc223116400"/>
      <w:r>
        <w:rPr>
          <w:rFonts w:ascii="宋体" w:hAnsi="Times New Roman" w:hint="eastAsia"/>
          <w:kern w:val="0"/>
          <w:szCs w:val="20"/>
        </w:rPr>
        <w:t>文物博物馆单位应在演练前对全体参演人员进行培训</w:t>
      </w:r>
      <w:r w:rsidR="008F5488">
        <w:rPr>
          <w:rFonts w:ascii="宋体" w:hAnsi="Times New Roman" w:hint="eastAsia"/>
          <w:kern w:val="0"/>
          <w:szCs w:val="20"/>
        </w:rPr>
        <w:t>。</w:t>
      </w:r>
      <w:r w:rsidR="00222A1F">
        <w:rPr>
          <w:rFonts w:ascii="宋体" w:hAnsi="Times New Roman" w:hint="eastAsia"/>
          <w:kern w:val="0"/>
          <w:szCs w:val="20"/>
        </w:rPr>
        <w:t>应</w:t>
      </w:r>
      <w:r>
        <w:rPr>
          <w:rFonts w:ascii="宋体" w:hAnsi="Times New Roman" w:hint="eastAsia"/>
          <w:kern w:val="0"/>
          <w:szCs w:val="20"/>
        </w:rPr>
        <w:t>重点围绕演练方案和演练手册，讲清演练目的意义，告知演练场景和演练科目，明确参演人员和职责任务，讲明操作方法和流程，明确演练工作要求和安全注意事项。</w:t>
      </w:r>
      <w:bookmarkEnd w:id="137"/>
      <w:bookmarkEnd w:id="138"/>
    </w:p>
    <w:p w14:paraId="49E30F75" w14:textId="56EFD884" w:rsidR="00602958" w:rsidRDefault="009A2999" w:rsidP="00757736">
      <w:pPr>
        <w:pStyle w:val="affd"/>
        <w:spacing w:before="120" w:after="120"/>
      </w:pPr>
      <w:bookmarkStart w:id="139" w:name="_Toc226025830"/>
      <w:bookmarkStart w:id="140" w:name="_Toc227703771"/>
      <w:bookmarkStart w:id="141" w:name="_Toc227704059"/>
      <w:r>
        <w:rPr>
          <w:rFonts w:hint="eastAsia"/>
        </w:rPr>
        <w:t>演练保障</w:t>
      </w:r>
      <w:bookmarkEnd w:id="139"/>
      <w:bookmarkEnd w:id="140"/>
      <w:bookmarkEnd w:id="141"/>
    </w:p>
    <w:p w14:paraId="693F64FE" w14:textId="59A009A3" w:rsidR="00602958" w:rsidRDefault="00627526" w:rsidP="00757736">
      <w:pPr>
        <w:pStyle w:val="afffffffff6"/>
      </w:pPr>
      <w:bookmarkStart w:id="142" w:name="_Toc226025831"/>
      <w:r w:rsidRPr="00627526">
        <w:rPr>
          <w:rFonts w:hint="eastAsia"/>
        </w:rPr>
        <w:t>文物博物馆单位</w:t>
      </w:r>
      <w:r>
        <w:rPr>
          <w:rFonts w:hint="eastAsia"/>
        </w:rPr>
        <w:t>应保障</w:t>
      </w:r>
      <w:r w:rsidRPr="002F04CE">
        <w:rPr>
          <w:rFonts w:hint="eastAsia"/>
        </w:rPr>
        <w:t>演练经费</w:t>
      </w:r>
      <w:r>
        <w:rPr>
          <w:rFonts w:hint="eastAsia"/>
        </w:rPr>
        <w:t>。</w:t>
      </w:r>
      <w:bookmarkEnd w:id="142"/>
    </w:p>
    <w:p w14:paraId="42B555FA" w14:textId="3D5314C7" w:rsidR="00602958" w:rsidRDefault="00222A1F" w:rsidP="00757736">
      <w:pPr>
        <w:pStyle w:val="afffffffff6"/>
      </w:pPr>
      <w:bookmarkStart w:id="143" w:name="_Toc226025832"/>
      <w:r w:rsidRPr="002F04CE">
        <w:rPr>
          <w:rFonts w:hint="eastAsia"/>
        </w:rPr>
        <w:t>应</w:t>
      </w:r>
      <w:r w:rsidR="009A2999">
        <w:rPr>
          <w:rFonts w:hint="eastAsia"/>
        </w:rPr>
        <w:t>根据演练场景和科目，配备或购置发烟、灭火、防护、通信等演练所需装备器材；提前组织对演练涉及的消防设施器材和其他设备、设施进行检查，确保完好有效。</w:t>
      </w:r>
      <w:bookmarkEnd w:id="143"/>
    </w:p>
    <w:p w14:paraId="114EBF31" w14:textId="40E82863" w:rsidR="00602958" w:rsidRDefault="009A2999" w:rsidP="00757736">
      <w:pPr>
        <w:pStyle w:val="afffffffff6"/>
      </w:pPr>
      <w:bookmarkStart w:id="144" w:name="_Toc226025834"/>
      <w:r>
        <w:rPr>
          <w:rFonts w:hint="eastAsia"/>
        </w:rPr>
        <w:t>演练应明确统一通信方式及通信器材，通信系统应覆盖所有演练区域，并确保联络不间断。宜配备使用对讲系统，有条件的，鼓励创新应用更加安全、可靠、便捷的通信指挥器材和联络方式。</w:t>
      </w:r>
      <w:bookmarkEnd w:id="144"/>
    </w:p>
    <w:p w14:paraId="3960CA44" w14:textId="1FB3C98C" w:rsidR="00602958" w:rsidRDefault="009A2999" w:rsidP="00757736">
      <w:pPr>
        <w:pStyle w:val="affc"/>
        <w:spacing w:before="240" w:after="240"/>
      </w:pPr>
      <w:bookmarkStart w:id="145" w:name="_Toc226025835"/>
      <w:bookmarkStart w:id="146" w:name="_Toc227703772"/>
      <w:bookmarkStart w:id="147" w:name="_Toc227704060"/>
      <w:bookmarkStart w:id="148" w:name="_Hlk196568696"/>
      <w:bookmarkEnd w:id="86"/>
      <w:r>
        <w:rPr>
          <w:rFonts w:hint="eastAsia"/>
        </w:rPr>
        <w:t>演练实施</w:t>
      </w:r>
      <w:bookmarkEnd w:id="145"/>
      <w:bookmarkEnd w:id="146"/>
      <w:bookmarkEnd w:id="147"/>
    </w:p>
    <w:p w14:paraId="0BAE619C" w14:textId="42A3560C" w:rsidR="00602958" w:rsidRPr="00734C19" w:rsidRDefault="009A2999" w:rsidP="00757736">
      <w:pPr>
        <w:pStyle w:val="affd"/>
        <w:spacing w:before="120" w:after="120"/>
        <w:rPr>
          <w14:scene3d>
            <w14:camera w14:prst="orthographicFront"/>
            <w14:lightRig w14:rig="threePt" w14:dir="t">
              <w14:rot w14:lat="0" w14:lon="0" w14:rev="0"/>
            </w14:lightRig>
          </w14:scene3d>
        </w:rPr>
      </w:pPr>
      <w:bookmarkStart w:id="149" w:name="_Toc226025836"/>
      <w:bookmarkStart w:id="150" w:name="_Toc227703773"/>
      <w:bookmarkStart w:id="151" w:name="_Toc227704061"/>
      <w:r w:rsidRPr="00734C19">
        <w:rPr>
          <w:rFonts w:hint="eastAsia"/>
          <w14:scene3d>
            <w14:camera w14:prst="orthographicFront"/>
            <w14:lightRig w14:rig="threePt" w14:dir="t">
              <w14:rot w14:lat="0" w14:lon="0" w14:rev="0"/>
            </w14:lightRig>
          </w14:scene3d>
        </w:rPr>
        <w:t>通用要求</w:t>
      </w:r>
      <w:bookmarkEnd w:id="149"/>
      <w:bookmarkEnd w:id="150"/>
      <w:bookmarkEnd w:id="151"/>
    </w:p>
    <w:p w14:paraId="7F080504" w14:textId="1440BAC0" w:rsidR="00075FF1" w:rsidRPr="00C30073" w:rsidRDefault="009A2999" w:rsidP="00757736">
      <w:pPr>
        <w:pStyle w:val="afffffffff6"/>
      </w:pPr>
      <w:r w:rsidRPr="00C30073">
        <w:rPr>
          <w:rFonts w:hint="eastAsia"/>
        </w:rPr>
        <w:t>演练实施应围绕发现报告火情、扑救初起火灾、组织疏散人员、抢救保护文物等关键环节实施，可根据需要组织开展多单位协同联动演练。</w:t>
      </w:r>
    </w:p>
    <w:p w14:paraId="6F949BFD" w14:textId="74794C95" w:rsidR="00C30073" w:rsidRDefault="00C30073" w:rsidP="00757736">
      <w:pPr>
        <w:pStyle w:val="afffffffff6"/>
      </w:pPr>
      <w:r>
        <w:t>演练</w:t>
      </w:r>
      <w:r>
        <w:rPr>
          <w:rFonts w:hint="eastAsia"/>
        </w:rPr>
        <w:t>前</w:t>
      </w:r>
      <w:r>
        <w:t>应设置明显标识并事先告知演练范围内的人员</w:t>
      </w:r>
      <w:r>
        <w:rPr>
          <w:rFonts w:hint="eastAsia"/>
        </w:rPr>
        <w:t>。应提前布置火源，落实火源及烟气控制措施，确保火源与可燃物品保持安全距离，防止造成人员伤害，防止火势蔓延至周边建筑物、车辆、绿地、树木等。</w:t>
      </w:r>
    </w:p>
    <w:p w14:paraId="1742DAB1" w14:textId="4936D13D" w:rsidR="00602958" w:rsidRPr="00C30073" w:rsidRDefault="00C30073" w:rsidP="00757736">
      <w:pPr>
        <w:pStyle w:val="afffffffff6"/>
      </w:pPr>
      <w:r w:rsidRPr="00C30073">
        <w:rPr>
          <w:rFonts w:hint="eastAsia"/>
        </w:rPr>
        <w:t>演练前应明确统一的开始信号，演练结束时应明确结束信号，确保相关人员知悉。</w:t>
      </w:r>
    </w:p>
    <w:p w14:paraId="7BB91E1F" w14:textId="77DF2FB4" w:rsidR="00602958" w:rsidRDefault="009A2999" w:rsidP="00757736">
      <w:pPr>
        <w:pStyle w:val="affd"/>
        <w:spacing w:before="120" w:after="120"/>
      </w:pPr>
      <w:bookmarkStart w:id="152" w:name="_Toc226025838"/>
      <w:bookmarkStart w:id="153" w:name="_Toc227703774"/>
      <w:bookmarkStart w:id="154" w:name="_Toc227704062"/>
      <w:r>
        <w:rPr>
          <w:rFonts w:hint="eastAsia"/>
        </w:rPr>
        <w:t>发现报告火情</w:t>
      </w:r>
      <w:bookmarkEnd w:id="152"/>
      <w:bookmarkEnd w:id="153"/>
      <w:bookmarkEnd w:id="154"/>
    </w:p>
    <w:p w14:paraId="4B926660" w14:textId="04F2D065" w:rsidR="00602958" w:rsidRDefault="009A2999" w:rsidP="00757736">
      <w:pPr>
        <w:pStyle w:val="afffffffff6"/>
      </w:pPr>
      <w:r>
        <w:rPr>
          <w:rFonts w:hint="eastAsia"/>
        </w:rPr>
        <w:t>文物博物馆单位员工发现火情后，应立即履行报警职责，同步告知周边人员疏散避险。</w:t>
      </w:r>
    </w:p>
    <w:p w14:paraId="22BCCA25" w14:textId="33F59B3F" w:rsidR="00602958" w:rsidRDefault="009A2999" w:rsidP="00757736">
      <w:pPr>
        <w:pStyle w:val="afffffffff6"/>
      </w:pPr>
      <w:r>
        <w:rPr>
          <w:rFonts w:hint="eastAsia"/>
        </w:rPr>
        <w:t>报警应第一时间模拟拨打119报警电话和演练组织指挥人员电话，报警内容应讲清火情位置、起火和燃烧物品、火势大小与蔓延情况和有无人员被困等内容。</w:t>
      </w:r>
    </w:p>
    <w:p w14:paraId="3BB42CE1" w14:textId="4DBCA572" w:rsidR="00602958" w:rsidRDefault="009A2999" w:rsidP="00757736">
      <w:pPr>
        <w:pStyle w:val="afffffffff6"/>
      </w:pPr>
      <w:r>
        <w:rPr>
          <w:rFonts w:hint="eastAsia"/>
        </w:rPr>
        <w:t>设有</w:t>
      </w:r>
      <w:bookmarkStart w:id="155" w:name="_Hlk223107091"/>
      <w:r>
        <w:rPr>
          <w:rFonts w:hint="eastAsia"/>
        </w:rPr>
        <w:t>火灾自动报警系统</w:t>
      </w:r>
      <w:bookmarkEnd w:id="155"/>
      <w:r>
        <w:rPr>
          <w:rFonts w:hint="eastAsia"/>
        </w:rPr>
        <w:t>的文物博物馆单位可演练系统优先接到报警的场景。火灾自动报警系统接到报警时，消防控制室值班人员应立即通过视频监控、通知附近员工到场等方式确认火情。确认火情后应立即履行报警职责，同时向演练组织指挥人员报告。</w:t>
      </w:r>
    </w:p>
    <w:p w14:paraId="41CEF77F" w14:textId="32AAF382" w:rsidR="00602958" w:rsidRDefault="009A2999" w:rsidP="00757736">
      <w:pPr>
        <w:pStyle w:val="afffffffff6"/>
      </w:pPr>
      <w:r>
        <w:rPr>
          <w:rFonts w:hint="eastAsia"/>
        </w:rPr>
        <w:t>演练组织指挥人员接到火警后，应下达启动灭火和应急疏散预案指令，各参演岗位同步启动演练流程。</w:t>
      </w:r>
    </w:p>
    <w:p w14:paraId="4E18C52A" w14:textId="53C2F69C" w:rsidR="00602958" w:rsidRDefault="009A2999" w:rsidP="00757736">
      <w:pPr>
        <w:pStyle w:val="affd"/>
        <w:spacing w:before="120" w:after="120"/>
      </w:pPr>
      <w:bookmarkStart w:id="156" w:name="_Toc226025839"/>
      <w:bookmarkStart w:id="157" w:name="_Toc227703775"/>
      <w:bookmarkStart w:id="158" w:name="_Toc227704063"/>
      <w:r>
        <w:rPr>
          <w:rFonts w:hint="eastAsia"/>
        </w:rPr>
        <w:t>扑救初起火灾</w:t>
      </w:r>
      <w:bookmarkEnd w:id="156"/>
      <w:bookmarkEnd w:id="157"/>
      <w:bookmarkEnd w:id="158"/>
    </w:p>
    <w:p w14:paraId="6CAB4C11" w14:textId="1F20DCF3" w:rsidR="00602958" w:rsidRDefault="009A2999" w:rsidP="00757736">
      <w:pPr>
        <w:pStyle w:val="afffffffff6"/>
      </w:pPr>
      <w:bookmarkStart w:id="159" w:name="_Hlk196592024"/>
      <w:r>
        <w:rPr>
          <w:rFonts w:hint="eastAsia"/>
        </w:rPr>
        <w:lastRenderedPageBreak/>
        <w:t>最先发现火情的人员或受消防控制室指派到场核实火情人员，应第一时间利用就近消防设施器材灭火</w:t>
      </w:r>
      <w:bookmarkEnd w:id="159"/>
      <w:r>
        <w:rPr>
          <w:rFonts w:hint="eastAsia"/>
        </w:rPr>
        <w:t>，可采取呼喊等方式，召集周边人员协助灭火或参与应急疏散、文物抢救。</w:t>
      </w:r>
    </w:p>
    <w:p w14:paraId="5DB196E6" w14:textId="50BE1EF5" w:rsidR="00602958" w:rsidRDefault="009A2999" w:rsidP="00757736">
      <w:pPr>
        <w:pStyle w:val="afffffffff6"/>
      </w:pPr>
      <w:r>
        <w:rPr>
          <w:rFonts w:hint="eastAsia"/>
        </w:rPr>
        <w:t>设有自动消防设施的文物博物馆单位，消防控制室应立即启动相关消防设施。</w:t>
      </w:r>
    </w:p>
    <w:p w14:paraId="084548C0" w14:textId="036C94C9" w:rsidR="00602958" w:rsidRDefault="009A2999" w:rsidP="00757736">
      <w:pPr>
        <w:pStyle w:val="afffffffff6"/>
      </w:pPr>
      <w:r>
        <w:rPr>
          <w:rFonts w:hint="eastAsia"/>
        </w:rPr>
        <w:t>应安排专业人员，立即切断起火区域的非消防电源及切断燃气。</w:t>
      </w:r>
    </w:p>
    <w:p w14:paraId="4DE1A8B9" w14:textId="7EB796EF" w:rsidR="00602958" w:rsidRDefault="009A2999" w:rsidP="00757736">
      <w:pPr>
        <w:pStyle w:val="afffffffff6"/>
      </w:pPr>
      <w:r>
        <w:rPr>
          <w:rFonts w:hint="eastAsia"/>
        </w:rPr>
        <w:t>设有专职消防队、微型消防站等灭火救援力量的文物博物馆单位，演练组织指挥机构应同步调度专职消防队、微型消防站等到场处置。针对文物建筑群，应同步落实各院落、防火分隔区的值守力量，模拟设置防火分隔，防止火势跨区域蔓延。</w:t>
      </w:r>
    </w:p>
    <w:p w14:paraId="00F6EC65" w14:textId="10288BAF" w:rsidR="00602958" w:rsidRDefault="009A2999" w:rsidP="00757736">
      <w:pPr>
        <w:pStyle w:val="afffffffff6"/>
      </w:pPr>
      <w:r>
        <w:rPr>
          <w:rFonts w:hint="eastAsia"/>
        </w:rPr>
        <w:t>演练扑救过程中应落实文物保护要求，应设置模拟火源、使用文物道具替代真实场景，采取措施严禁水流或灭火药剂对文物造成损伤。</w:t>
      </w:r>
    </w:p>
    <w:p w14:paraId="55A27A8B" w14:textId="0914AD82" w:rsidR="00602958" w:rsidRDefault="009A2999" w:rsidP="00757736">
      <w:pPr>
        <w:pStyle w:val="affd"/>
        <w:spacing w:before="120" w:after="120"/>
      </w:pPr>
      <w:bookmarkStart w:id="160" w:name="_Toc226025840"/>
      <w:bookmarkStart w:id="161" w:name="_Toc227703776"/>
      <w:bookmarkStart w:id="162" w:name="_Toc227704064"/>
      <w:r>
        <w:rPr>
          <w:rFonts w:hint="eastAsia"/>
        </w:rPr>
        <w:t>组织疏散人员</w:t>
      </w:r>
      <w:bookmarkEnd w:id="160"/>
      <w:bookmarkEnd w:id="161"/>
      <w:bookmarkEnd w:id="162"/>
    </w:p>
    <w:p w14:paraId="55441324" w14:textId="2D4AE7CD" w:rsidR="00602958" w:rsidRDefault="009A2999" w:rsidP="00757736">
      <w:pPr>
        <w:pStyle w:val="afffffffff6"/>
      </w:pPr>
      <w:bookmarkStart w:id="163" w:name="_Hlk196592743"/>
      <w:r>
        <w:rPr>
          <w:rFonts w:hint="eastAsia"/>
        </w:rPr>
        <w:t>组织疏散人员与灭火行动同时进行</w:t>
      </w:r>
      <w:bookmarkEnd w:id="163"/>
      <w:r>
        <w:rPr>
          <w:rFonts w:hint="eastAsia"/>
        </w:rPr>
        <w:t>。</w:t>
      </w:r>
    </w:p>
    <w:p w14:paraId="58376DB1" w14:textId="1AE6EB33" w:rsidR="00602958" w:rsidRDefault="009A2999" w:rsidP="00757736">
      <w:pPr>
        <w:pStyle w:val="afffffffff6"/>
      </w:pPr>
      <w:r>
        <w:rPr>
          <w:rFonts w:hint="eastAsia"/>
        </w:rPr>
        <w:t>演练开始后，应通知疏散引导人员赶赴指定位置组织人员疏散。设有火灾自动报警系统的，应立即启动应急广播系统等，告知起火位置、疏散逃生路线选择和安全注意事项等。</w:t>
      </w:r>
    </w:p>
    <w:p w14:paraId="09AC20F5" w14:textId="3FE9E041" w:rsidR="00602958" w:rsidRDefault="009A2999" w:rsidP="00757736">
      <w:pPr>
        <w:pStyle w:val="afffffffff6"/>
      </w:pPr>
      <w:r>
        <w:rPr>
          <w:rFonts w:hint="eastAsia"/>
        </w:rPr>
        <w:t>附近有消防个人防护器材的，疏散引导人员可使用防护器材。</w:t>
      </w:r>
    </w:p>
    <w:p w14:paraId="111DE9A0" w14:textId="6E85347C" w:rsidR="00602958" w:rsidRDefault="009A2999" w:rsidP="00757736">
      <w:pPr>
        <w:pStyle w:val="afffffffff6"/>
      </w:pPr>
      <w:r>
        <w:rPr>
          <w:rFonts w:hint="eastAsia"/>
        </w:rPr>
        <w:t>单位员工、模拟参观人员或其他外来人员疏散完毕后，疏散引导人员应对本人负责区域进行逐点清查，防止人员遗漏；确认所有外来人员疏散完毕后，立即赶赴指定区域集合。</w:t>
      </w:r>
    </w:p>
    <w:p w14:paraId="2B79102D" w14:textId="73F3C7BB" w:rsidR="00602958" w:rsidRDefault="009A2999" w:rsidP="00757736">
      <w:pPr>
        <w:pStyle w:val="afffffffff6"/>
      </w:pPr>
      <w:r>
        <w:rPr>
          <w:rFonts w:hint="eastAsia"/>
        </w:rPr>
        <w:t>所有人员疏散至集合区域后，应立即清点人数，再次确认有无人员被困，结果及时上报演练组织指挥人员。</w:t>
      </w:r>
    </w:p>
    <w:p w14:paraId="5E6E5886" w14:textId="1C532039" w:rsidR="00602958" w:rsidRDefault="009A2999" w:rsidP="00757736">
      <w:pPr>
        <w:pStyle w:val="affd"/>
        <w:spacing w:before="120" w:after="120"/>
      </w:pPr>
      <w:bookmarkStart w:id="164" w:name="_Toc226025841"/>
      <w:bookmarkStart w:id="165" w:name="_Toc227703777"/>
      <w:bookmarkStart w:id="166" w:name="_Toc227704065"/>
      <w:r>
        <w:rPr>
          <w:rFonts w:hint="eastAsia"/>
        </w:rPr>
        <w:t>保护与转移文物</w:t>
      </w:r>
      <w:bookmarkEnd w:id="164"/>
      <w:bookmarkEnd w:id="165"/>
      <w:bookmarkEnd w:id="166"/>
    </w:p>
    <w:p w14:paraId="41F79B4B" w14:textId="5550D685" w:rsidR="00602958" w:rsidRDefault="009A2999" w:rsidP="00757736">
      <w:pPr>
        <w:pStyle w:val="afffffffff6"/>
      </w:pPr>
      <w:bookmarkStart w:id="167" w:name="_Toc223108419"/>
      <w:bookmarkStart w:id="168" w:name="_Toc223116416"/>
      <w:bookmarkStart w:id="169" w:name="_Toc221011620"/>
      <w:bookmarkStart w:id="170" w:name="_Toc223302677"/>
      <w:bookmarkStart w:id="171" w:name="_Toc226025842"/>
      <w:r>
        <w:rPr>
          <w:rFonts w:hint="eastAsia"/>
        </w:rPr>
        <w:t>文物抢救人员应在确保自身安全的情况下，同步开展文物抢救工作。</w:t>
      </w:r>
      <w:bookmarkEnd w:id="167"/>
      <w:bookmarkEnd w:id="168"/>
      <w:bookmarkEnd w:id="169"/>
      <w:bookmarkEnd w:id="170"/>
      <w:bookmarkEnd w:id="171"/>
    </w:p>
    <w:p w14:paraId="4A470623" w14:textId="35C10DEA" w:rsidR="00602958" w:rsidRDefault="009A2999" w:rsidP="00757736">
      <w:pPr>
        <w:pStyle w:val="afffffffff6"/>
      </w:pPr>
      <w:bookmarkStart w:id="172" w:name="_Toc221011621"/>
      <w:bookmarkStart w:id="173" w:name="_Toc223302678"/>
      <w:bookmarkStart w:id="174" w:name="_Toc223116417"/>
      <w:bookmarkStart w:id="175" w:name="_Toc223108420"/>
      <w:bookmarkStart w:id="176" w:name="_Toc226025843"/>
      <w:r>
        <w:rPr>
          <w:rFonts w:hint="eastAsia"/>
        </w:rPr>
        <w:t>对于不可移动文物，如文物建筑、壁画等，火灾中应采取或配合专业灭火救援力量采取覆盖、隔离、降温等保护措施。火灾后，应在确保安全的基础上及时对不可移动文物进行清点、检查、收集或采取其他保护措施，最大限度降低对文物的潜在影响。</w:t>
      </w:r>
      <w:bookmarkEnd w:id="172"/>
      <w:bookmarkEnd w:id="173"/>
      <w:bookmarkEnd w:id="174"/>
      <w:bookmarkEnd w:id="175"/>
      <w:bookmarkEnd w:id="176"/>
    </w:p>
    <w:p w14:paraId="3ED14D91" w14:textId="0D191E9D" w:rsidR="00602958" w:rsidRDefault="009A2999" w:rsidP="00757736">
      <w:pPr>
        <w:pStyle w:val="afffffffff6"/>
        <w:rPr>
          <w:rFonts w:ascii="黑体" w:eastAsia="黑体"/>
        </w:rPr>
      </w:pPr>
      <w:bookmarkStart w:id="177" w:name="_Toc223302679"/>
      <w:bookmarkStart w:id="178" w:name="_Toc223116418"/>
      <w:bookmarkStart w:id="179" w:name="_Toc221011622"/>
      <w:bookmarkStart w:id="180" w:name="_Toc223108421"/>
      <w:bookmarkStart w:id="181" w:name="_Toc226025844"/>
      <w:r>
        <w:t>对于</w:t>
      </w:r>
      <w:r>
        <w:rPr>
          <w:rFonts w:hint="eastAsia"/>
        </w:rPr>
        <w:t>可移动</w:t>
      </w:r>
      <w:r>
        <w:t>文物</w:t>
      </w:r>
      <w:r>
        <w:rPr>
          <w:rFonts w:hint="eastAsia"/>
        </w:rPr>
        <w:t>，应按照紧急抢救清单优先级，结合模拟火灾场景，统筹考虑抢救难度、耗时等因素，科学安排文物转移顺序。</w:t>
      </w:r>
      <w:bookmarkEnd w:id="177"/>
      <w:bookmarkEnd w:id="178"/>
      <w:bookmarkEnd w:id="179"/>
      <w:bookmarkEnd w:id="180"/>
      <w:bookmarkEnd w:id="181"/>
    </w:p>
    <w:p w14:paraId="0DA85037" w14:textId="4B43A756" w:rsidR="00602958" w:rsidRDefault="009A2999" w:rsidP="00757736">
      <w:pPr>
        <w:pStyle w:val="afffffffff6"/>
        <w:rPr>
          <w:rFonts w:ascii="黑体" w:eastAsia="黑体"/>
        </w:rPr>
      </w:pPr>
      <w:bookmarkStart w:id="182" w:name="_Toc223108422"/>
      <w:bookmarkStart w:id="183" w:name="_Toc221011623"/>
      <w:bookmarkStart w:id="184" w:name="_Toc223302680"/>
      <w:bookmarkStart w:id="185" w:name="_Toc223116419"/>
      <w:bookmarkStart w:id="186" w:name="_Toc226025845"/>
      <w:r>
        <w:rPr>
          <w:rFonts w:hint="eastAsia"/>
        </w:rPr>
        <w:t>转移后的文物应设置在安全区域，安排专人值守，做好登记记录，严禁随意挪动、堆放。</w:t>
      </w:r>
      <w:bookmarkEnd w:id="182"/>
      <w:bookmarkEnd w:id="183"/>
      <w:bookmarkEnd w:id="184"/>
      <w:bookmarkEnd w:id="185"/>
      <w:bookmarkEnd w:id="186"/>
    </w:p>
    <w:p w14:paraId="5DFD4A28" w14:textId="041CFAB0" w:rsidR="00602958" w:rsidRDefault="009A2999" w:rsidP="00757736">
      <w:pPr>
        <w:pStyle w:val="affd"/>
        <w:spacing w:before="120" w:after="120"/>
      </w:pPr>
      <w:bookmarkStart w:id="187" w:name="_Toc226025846"/>
      <w:bookmarkStart w:id="188" w:name="_Toc227703778"/>
      <w:bookmarkStart w:id="189" w:name="_Toc227704066"/>
      <w:r>
        <w:rPr>
          <w:rFonts w:hint="eastAsia"/>
        </w:rPr>
        <w:t>协同联动演练</w:t>
      </w:r>
      <w:bookmarkEnd w:id="187"/>
      <w:bookmarkEnd w:id="188"/>
      <w:bookmarkEnd w:id="189"/>
    </w:p>
    <w:p w14:paraId="1CBF2D9B" w14:textId="55AF9CF3" w:rsidR="00602958" w:rsidRDefault="00A71953" w:rsidP="00757736">
      <w:pPr>
        <w:pStyle w:val="afffffffff6"/>
      </w:pPr>
      <w:bookmarkStart w:id="190" w:name="_Toc223116422"/>
      <w:bookmarkStart w:id="191" w:name="_Toc223108425"/>
      <w:bookmarkStart w:id="192" w:name="_Toc221011626"/>
      <w:bookmarkStart w:id="193" w:name="_Toc223302683"/>
      <w:bookmarkStart w:id="194" w:name="_Toc226025847"/>
      <w:r>
        <w:rPr>
          <w:rFonts w:hint="eastAsia"/>
        </w:rPr>
        <w:t>文物博物馆单位根据演练需要，当</w:t>
      </w:r>
      <w:r w:rsidR="009A2999">
        <w:rPr>
          <w:rFonts w:hint="eastAsia"/>
        </w:rPr>
        <w:t>开展</w:t>
      </w:r>
      <w:r>
        <w:rPr>
          <w:rFonts w:hint="eastAsia"/>
        </w:rPr>
        <w:t>多单位</w:t>
      </w:r>
      <w:r w:rsidR="009A2999">
        <w:rPr>
          <w:rFonts w:hint="eastAsia"/>
        </w:rPr>
        <w:t>协同联动演练时，应提前</w:t>
      </w:r>
      <w:bookmarkStart w:id="195" w:name="_Hlk196593176"/>
      <w:r w:rsidR="009A2999">
        <w:rPr>
          <w:rFonts w:hint="eastAsia"/>
        </w:rPr>
        <w:t>安排专人在路口迎接引导消防、医疗等联动救援力量，保障车辆、人员快速通行。</w:t>
      </w:r>
      <w:bookmarkEnd w:id="190"/>
      <w:bookmarkEnd w:id="191"/>
      <w:bookmarkEnd w:id="192"/>
      <w:bookmarkEnd w:id="193"/>
      <w:bookmarkEnd w:id="194"/>
    </w:p>
    <w:p w14:paraId="7E4154A6" w14:textId="66EB3D05" w:rsidR="00602958" w:rsidRDefault="009A2999" w:rsidP="00757736">
      <w:pPr>
        <w:pStyle w:val="afffffffff6"/>
      </w:pPr>
      <w:bookmarkStart w:id="196" w:name="_Toc223116423"/>
      <w:bookmarkStart w:id="197" w:name="_Toc221011627"/>
      <w:bookmarkStart w:id="198" w:name="_Toc223108426"/>
      <w:bookmarkStart w:id="199" w:name="_Toc223302684"/>
      <w:bookmarkStart w:id="200" w:name="_Toc226025848"/>
      <w:r>
        <w:rPr>
          <w:rFonts w:hint="eastAsia"/>
        </w:rPr>
        <w:t>协助消防救援力量灭火救援，应</w:t>
      </w:r>
      <w:bookmarkStart w:id="201" w:name="_Hlk196593197"/>
      <w:bookmarkEnd w:id="195"/>
      <w:r>
        <w:rPr>
          <w:rFonts w:hint="eastAsia"/>
        </w:rPr>
        <w:t>安排熟知情况人员告知</w:t>
      </w:r>
      <w:bookmarkEnd w:id="201"/>
      <w:r>
        <w:rPr>
          <w:rFonts w:hint="eastAsia"/>
        </w:rPr>
        <w:t>消防救援人员起火部位、火势蔓延、人员疏散、消防设施运行、消防水源位置等情况，安排文物保护专业人员告知消防救援人员应重点保护、抢救、转移的文物位置和抢救保护方式。</w:t>
      </w:r>
      <w:bookmarkEnd w:id="196"/>
      <w:bookmarkEnd w:id="197"/>
      <w:bookmarkEnd w:id="198"/>
      <w:bookmarkEnd w:id="199"/>
      <w:bookmarkEnd w:id="200"/>
    </w:p>
    <w:p w14:paraId="2B595C6B" w14:textId="5B24A845" w:rsidR="00602958" w:rsidRDefault="00A71953" w:rsidP="00757736">
      <w:pPr>
        <w:pStyle w:val="afffffffff6"/>
      </w:pPr>
      <w:bookmarkStart w:id="202" w:name="_Hlk196593233"/>
      <w:bookmarkStart w:id="203" w:name="_Toc221011628"/>
      <w:bookmarkStart w:id="204" w:name="_Toc223108427"/>
      <w:bookmarkStart w:id="205" w:name="_Toc223116424"/>
      <w:bookmarkStart w:id="206" w:name="_Toc223302685"/>
      <w:bookmarkStart w:id="207" w:name="_Toc226025849"/>
      <w:r w:rsidRPr="003374DE">
        <w:rPr>
          <w:rFonts w:hint="eastAsia"/>
        </w:rPr>
        <w:t>可</w:t>
      </w:r>
      <w:r>
        <w:rPr>
          <w:rFonts w:hint="eastAsia"/>
        </w:rPr>
        <w:t>根据实际</w:t>
      </w:r>
      <w:r w:rsidRPr="003374DE">
        <w:rPr>
          <w:rFonts w:hint="eastAsia"/>
        </w:rPr>
        <w:t>选择</w:t>
      </w:r>
      <w:r w:rsidR="009A2999">
        <w:rPr>
          <w:rFonts w:hint="eastAsia"/>
        </w:rPr>
        <w:t>协同</w:t>
      </w:r>
      <w:bookmarkStart w:id="208" w:name="_Hlk196593270"/>
      <w:bookmarkEnd w:id="202"/>
      <w:r w:rsidR="009A2999">
        <w:rPr>
          <w:rFonts w:hint="eastAsia"/>
        </w:rPr>
        <w:t>公安、交通、医疗、供水、供电、供气等相关部门</w:t>
      </w:r>
      <w:bookmarkEnd w:id="208"/>
      <w:r w:rsidR="009A2999">
        <w:rPr>
          <w:rFonts w:hint="eastAsia"/>
        </w:rPr>
        <w:t>开展人员抢救、电力供应、水源保障、燃气切断和秩序维护等联动演练工作。</w:t>
      </w:r>
      <w:bookmarkEnd w:id="203"/>
      <w:bookmarkEnd w:id="204"/>
      <w:bookmarkEnd w:id="205"/>
      <w:bookmarkEnd w:id="206"/>
      <w:bookmarkEnd w:id="207"/>
    </w:p>
    <w:p w14:paraId="7ED3D4C8" w14:textId="287D1C63" w:rsidR="00602958" w:rsidRDefault="009A2999" w:rsidP="00757736">
      <w:pPr>
        <w:pStyle w:val="affc"/>
        <w:spacing w:before="240" w:after="240"/>
      </w:pPr>
      <w:bookmarkStart w:id="209" w:name="_Toc226025850"/>
      <w:bookmarkStart w:id="210" w:name="_Toc227703779"/>
      <w:bookmarkStart w:id="211" w:name="_Toc227704067"/>
      <w:bookmarkEnd w:id="148"/>
      <w:r>
        <w:rPr>
          <w:rFonts w:hint="eastAsia"/>
        </w:rPr>
        <w:t>演练评估与总结</w:t>
      </w:r>
      <w:bookmarkEnd w:id="209"/>
      <w:bookmarkEnd w:id="210"/>
      <w:bookmarkEnd w:id="211"/>
    </w:p>
    <w:p w14:paraId="5E886A32" w14:textId="79E579AB" w:rsidR="00602958" w:rsidRPr="003374DE" w:rsidRDefault="009A2999" w:rsidP="00757736">
      <w:pPr>
        <w:pStyle w:val="affd"/>
        <w:spacing w:before="120" w:after="120"/>
      </w:pPr>
      <w:bookmarkStart w:id="212" w:name="_Toc226025851"/>
      <w:bookmarkStart w:id="213" w:name="_Toc227703780"/>
      <w:bookmarkStart w:id="214" w:name="_Toc227704068"/>
      <w:r w:rsidRPr="003374DE">
        <w:t>通用要求</w:t>
      </w:r>
      <w:bookmarkEnd w:id="212"/>
      <w:bookmarkEnd w:id="213"/>
      <w:bookmarkEnd w:id="214"/>
    </w:p>
    <w:p w14:paraId="3E365A3E" w14:textId="224C8863" w:rsidR="00602958" w:rsidRDefault="009A2999" w:rsidP="00757736">
      <w:pPr>
        <w:pStyle w:val="afffffa"/>
        <w:ind w:firstLine="420"/>
        <w:rPr>
          <w:rFonts w:ascii="黑体" w:eastAsia="黑体"/>
        </w:rPr>
      </w:pPr>
      <w:bookmarkStart w:id="215" w:name="_Toc226025852"/>
      <w:r>
        <w:rPr>
          <w:rFonts w:hint="eastAsia"/>
        </w:rPr>
        <w:t>演练结束后应及时对演练组织、准备、实施等工作进行全过程、全方位评估，客观分析问题短板，提出针对性改进建议</w:t>
      </w:r>
      <w:bookmarkEnd w:id="215"/>
      <w:r w:rsidR="003374DE" w:rsidRPr="003374DE">
        <w:rPr>
          <w:rFonts w:hint="eastAsia"/>
        </w:rPr>
        <w:t>并推动整改落实</w:t>
      </w:r>
      <w:r w:rsidR="00613E01">
        <w:rPr>
          <w:rFonts w:hint="eastAsia"/>
        </w:rPr>
        <w:t>。</w:t>
      </w:r>
    </w:p>
    <w:p w14:paraId="581D955B" w14:textId="1F01FDE1" w:rsidR="00602958" w:rsidRDefault="009A2999" w:rsidP="00757736">
      <w:pPr>
        <w:pStyle w:val="affd"/>
        <w:spacing w:before="120" w:after="120"/>
      </w:pPr>
      <w:bookmarkStart w:id="216" w:name="_Toc226025853"/>
      <w:bookmarkStart w:id="217" w:name="_Toc227703781"/>
      <w:bookmarkStart w:id="218" w:name="_Toc227704069"/>
      <w:r>
        <w:rPr>
          <w:rFonts w:hint="eastAsia"/>
        </w:rPr>
        <w:t>设计评估标准与方法</w:t>
      </w:r>
      <w:bookmarkEnd w:id="216"/>
      <w:bookmarkEnd w:id="217"/>
      <w:bookmarkEnd w:id="218"/>
    </w:p>
    <w:p w14:paraId="4A8EE481" w14:textId="5870F5BB" w:rsidR="00602958" w:rsidRDefault="009A2999" w:rsidP="00757736">
      <w:pPr>
        <w:pStyle w:val="afffffffff6"/>
      </w:pPr>
      <w:bookmarkStart w:id="219" w:name="_Toc226025854"/>
      <w:r>
        <w:rPr>
          <w:rFonts w:hint="eastAsia"/>
        </w:rPr>
        <w:t>文物博物馆单位宜建立适用于本单位火灾风险特点的演练评估方案及评估标准。</w:t>
      </w:r>
      <w:bookmarkEnd w:id="219"/>
    </w:p>
    <w:p w14:paraId="64141B6D" w14:textId="5F15CABE" w:rsidR="00602958" w:rsidRDefault="009A2999" w:rsidP="00757736">
      <w:pPr>
        <w:pStyle w:val="afffffffff6"/>
      </w:pPr>
      <w:bookmarkStart w:id="220" w:name="_Toc226025855"/>
      <w:r>
        <w:t>每次演练前，应根据演练目标和任务，选取评估指标、确定评估方式，制定演练评估方案。</w:t>
      </w:r>
      <w:r>
        <w:rPr>
          <w:rFonts w:hint="eastAsia"/>
        </w:rPr>
        <w:t>演练评估标准的制定可参考YJ</w:t>
      </w:r>
      <w:r>
        <w:t>/T 9009</w:t>
      </w:r>
      <w:r>
        <w:rPr>
          <w:rFonts w:hint="eastAsia"/>
        </w:rPr>
        <w:t>附录A。</w:t>
      </w:r>
      <w:bookmarkEnd w:id="220"/>
    </w:p>
    <w:p w14:paraId="1710ED59" w14:textId="096B6E81" w:rsidR="00613E01" w:rsidRDefault="009A2999" w:rsidP="00757736">
      <w:pPr>
        <w:pStyle w:val="afffffffff6"/>
      </w:pPr>
      <w:bookmarkStart w:id="221" w:name="_Toc226025856"/>
      <w:r>
        <w:rPr>
          <w:rFonts w:hint="eastAsia"/>
        </w:rPr>
        <w:t>评估应以演练目标和演练科目等关键要素为核心，</w:t>
      </w:r>
      <w:r>
        <w:t>对每项演练科目设计合理的评估方法和具体标准。</w:t>
      </w:r>
    </w:p>
    <w:p w14:paraId="6D3EC3F4" w14:textId="259A9C65" w:rsidR="00757736" w:rsidRDefault="00757736" w:rsidP="00757736">
      <w:pPr>
        <w:pStyle w:val="afff2"/>
        <w:ind w:left="374"/>
      </w:pPr>
      <w:r w:rsidRPr="00757736">
        <w:rPr>
          <w:rFonts w:hint="eastAsia"/>
        </w:rPr>
        <w:lastRenderedPageBreak/>
        <w:t>宜用选择项（如：是/否判断，多项选择）、主观评分（如：1-差、3-合格、5-优秀）、定量测量（如：报警的时间、到场的时间、疏散的时间）、现场评判（消防设施器材使用熟练程度，火灾扑救方法是否正确）等进行评估。</w:t>
      </w:r>
    </w:p>
    <w:p w14:paraId="3000377D" w14:textId="3465F691" w:rsidR="00602958" w:rsidRDefault="009A2999" w:rsidP="009B5A2D">
      <w:pPr>
        <w:pStyle w:val="affd"/>
        <w:spacing w:before="120" w:after="120"/>
      </w:pPr>
      <w:bookmarkStart w:id="222" w:name="_Toc226025857"/>
      <w:bookmarkStart w:id="223" w:name="_Toc227703782"/>
      <w:bookmarkStart w:id="224" w:name="_Toc227704070"/>
      <w:bookmarkEnd w:id="221"/>
      <w:r>
        <w:rPr>
          <w:rFonts w:hint="eastAsia"/>
        </w:rPr>
        <w:t>演练评估</w:t>
      </w:r>
      <w:bookmarkEnd w:id="222"/>
      <w:bookmarkEnd w:id="223"/>
      <w:bookmarkEnd w:id="224"/>
    </w:p>
    <w:p w14:paraId="135D926D" w14:textId="1744AC64" w:rsidR="00602958" w:rsidRDefault="009A2999" w:rsidP="009B5A2D">
      <w:pPr>
        <w:pStyle w:val="afffffffff6"/>
      </w:pPr>
      <w:r>
        <w:rPr>
          <w:rFonts w:hint="eastAsia"/>
        </w:rPr>
        <w:t>评估</w:t>
      </w:r>
      <w:r w:rsidR="00613E01">
        <w:rPr>
          <w:rFonts w:hint="eastAsia"/>
        </w:rPr>
        <w:t>人员</w:t>
      </w:r>
      <w:r>
        <w:rPr>
          <w:rFonts w:hint="eastAsia"/>
        </w:rPr>
        <w:t>应对演练全过程进行观察与记录，全面收集相应的图像及音视频等与演练组织实施情况有关的材料，对演练活动的组织实施、程序流程及实际效果进行现场综合评估。</w:t>
      </w:r>
    </w:p>
    <w:p w14:paraId="07C7152D" w14:textId="32AC816A" w:rsidR="00602958" w:rsidRDefault="009A2999" w:rsidP="009B5A2D">
      <w:pPr>
        <w:pStyle w:val="afffffffff6"/>
      </w:pPr>
      <w:r>
        <w:rPr>
          <w:rFonts w:hint="eastAsia"/>
        </w:rPr>
        <w:t>应依据现场评估情况编写演练评估报告，包括且不限于演练执行情况、方案的合理性与可操作性、指挥人员的指挥协调能力、参演人员的处置能力、演练所用设施器材适用性、演练目标的实现情况等。</w:t>
      </w:r>
    </w:p>
    <w:p w14:paraId="7C5CEAC1" w14:textId="537825F7" w:rsidR="00602958" w:rsidRDefault="009A2999" w:rsidP="009B5A2D">
      <w:pPr>
        <w:pStyle w:val="affd"/>
        <w:spacing w:before="120" w:after="120"/>
      </w:pPr>
      <w:bookmarkStart w:id="225" w:name="_Toc226025858"/>
      <w:bookmarkStart w:id="226" w:name="_Toc227703783"/>
      <w:bookmarkStart w:id="227" w:name="_Toc227704071"/>
      <w:r>
        <w:rPr>
          <w:rFonts w:hint="eastAsia"/>
        </w:rPr>
        <w:t>演练总结</w:t>
      </w:r>
      <w:bookmarkEnd w:id="225"/>
      <w:bookmarkEnd w:id="226"/>
      <w:bookmarkEnd w:id="227"/>
    </w:p>
    <w:p w14:paraId="13A6ECE5" w14:textId="7B60C7B5" w:rsidR="00602958" w:rsidRDefault="009A2999" w:rsidP="009B5A2D">
      <w:pPr>
        <w:pStyle w:val="affe"/>
        <w:spacing w:before="120" w:after="120"/>
      </w:pPr>
      <w:bookmarkStart w:id="228" w:name="_Toc223108430"/>
      <w:bookmarkStart w:id="229" w:name="_Toc223116428"/>
      <w:bookmarkStart w:id="230" w:name="_Toc223302689"/>
      <w:bookmarkStart w:id="231" w:name="_Toc226025859"/>
      <w:r>
        <w:rPr>
          <w:rFonts w:hint="eastAsia"/>
        </w:rPr>
        <w:t>现场讲评</w:t>
      </w:r>
      <w:bookmarkEnd w:id="228"/>
      <w:bookmarkEnd w:id="229"/>
      <w:bookmarkEnd w:id="230"/>
      <w:bookmarkEnd w:id="231"/>
    </w:p>
    <w:p w14:paraId="05DACD8F" w14:textId="77777777" w:rsidR="00602958" w:rsidRDefault="009A2999" w:rsidP="009B5A2D">
      <w:pPr>
        <w:pStyle w:val="afffffa"/>
        <w:ind w:firstLine="420"/>
      </w:pPr>
      <w:r>
        <w:rPr>
          <w:rFonts w:hint="eastAsia"/>
        </w:rPr>
        <w:t>在演练的一个或所有阶段结束后，相关负责人应基于评估结果，在演练现场有针对性地进行讲评。内容主要包括本阶段的演练目标、演练科目，参演人员的表现、演练中暴露的问题、解决问题的办法等。</w:t>
      </w:r>
    </w:p>
    <w:p w14:paraId="360C9B8D" w14:textId="4A12AABA" w:rsidR="00602958" w:rsidRDefault="009A2999" w:rsidP="009B5A2D">
      <w:pPr>
        <w:pStyle w:val="affe"/>
        <w:spacing w:before="120" w:after="120"/>
      </w:pPr>
      <w:bookmarkStart w:id="232" w:name="_Toc223116429"/>
      <w:bookmarkStart w:id="233" w:name="_Toc223108431"/>
      <w:bookmarkStart w:id="234" w:name="_Toc223302690"/>
      <w:bookmarkStart w:id="235" w:name="_Toc226025860"/>
      <w:r>
        <w:rPr>
          <w:rFonts w:hint="eastAsia"/>
        </w:rPr>
        <w:t>事后总结</w:t>
      </w:r>
      <w:bookmarkEnd w:id="232"/>
      <w:bookmarkEnd w:id="233"/>
      <w:bookmarkEnd w:id="234"/>
      <w:bookmarkEnd w:id="235"/>
    </w:p>
    <w:p w14:paraId="622F79D0" w14:textId="365398AC" w:rsidR="00602958" w:rsidRDefault="009A2999" w:rsidP="009B5A2D">
      <w:pPr>
        <w:pStyle w:val="afffffa"/>
        <w:ind w:firstLine="420"/>
      </w:pPr>
      <w:r>
        <w:rPr>
          <w:rFonts w:hint="eastAsia"/>
        </w:rPr>
        <w:t>在演练结束后，</w:t>
      </w:r>
      <w:r w:rsidR="00613E01">
        <w:rPr>
          <w:rFonts w:hint="eastAsia"/>
        </w:rPr>
        <w:t>应</w:t>
      </w:r>
      <w:r>
        <w:rPr>
          <w:rFonts w:hint="eastAsia"/>
        </w:rPr>
        <w:t>根据演练方案、演练记录、演练评估报告、现场讲评等材料，对演练进行系统和全面的总结，并形成演练总结报告。演练总结报告的内容</w:t>
      </w:r>
      <w:r w:rsidR="00613E01">
        <w:rPr>
          <w:rFonts w:hint="eastAsia"/>
        </w:rPr>
        <w:t>应</w:t>
      </w:r>
      <w:r>
        <w:rPr>
          <w:rFonts w:hint="eastAsia"/>
        </w:rPr>
        <w:t>包括：</w:t>
      </w:r>
    </w:p>
    <w:p w14:paraId="52611AC5" w14:textId="77777777" w:rsidR="00602958" w:rsidRDefault="009A2999">
      <w:pPr>
        <w:pStyle w:val="aff6"/>
        <w:numPr>
          <w:ilvl w:val="0"/>
          <w:numId w:val="33"/>
        </w:numPr>
      </w:pPr>
      <w:r>
        <w:rPr>
          <w:rFonts w:hint="eastAsia"/>
        </w:rPr>
        <w:t>演练目的；</w:t>
      </w:r>
    </w:p>
    <w:p w14:paraId="724CDB38" w14:textId="77777777" w:rsidR="00602958" w:rsidRDefault="009A2999">
      <w:pPr>
        <w:widowControl/>
        <w:numPr>
          <w:ilvl w:val="0"/>
          <w:numId w:val="32"/>
        </w:numPr>
        <w:adjustRightInd/>
        <w:spacing w:line="240" w:lineRule="auto"/>
        <w:rPr>
          <w:rFonts w:ascii="宋体" w:hAnsi="Times New Roman"/>
          <w:kern w:val="0"/>
          <w:szCs w:val="20"/>
        </w:rPr>
      </w:pPr>
      <w:r>
        <w:rPr>
          <w:rFonts w:ascii="宋体" w:hAnsi="Times New Roman" w:hint="eastAsia"/>
          <w:kern w:val="0"/>
          <w:szCs w:val="20"/>
        </w:rPr>
        <w:t>时间和地点；</w:t>
      </w:r>
    </w:p>
    <w:p w14:paraId="0982E384" w14:textId="77777777" w:rsidR="00602958" w:rsidRDefault="009A2999">
      <w:pPr>
        <w:widowControl/>
        <w:numPr>
          <w:ilvl w:val="0"/>
          <w:numId w:val="32"/>
        </w:numPr>
        <w:adjustRightInd/>
        <w:spacing w:line="240" w:lineRule="auto"/>
        <w:rPr>
          <w:rFonts w:ascii="宋体" w:hAnsi="Times New Roman"/>
          <w:kern w:val="0"/>
          <w:szCs w:val="20"/>
        </w:rPr>
      </w:pPr>
      <w:r>
        <w:rPr>
          <w:rFonts w:ascii="宋体" w:hAnsi="Times New Roman" w:hint="eastAsia"/>
          <w:kern w:val="0"/>
          <w:szCs w:val="20"/>
        </w:rPr>
        <w:t>场景选择；</w:t>
      </w:r>
    </w:p>
    <w:p w14:paraId="7D5EEF47" w14:textId="77777777" w:rsidR="00602958" w:rsidRDefault="009A2999">
      <w:pPr>
        <w:widowControl/>
        <w:numPr>
          <w:ilvl w:val="0"/>
          <w:numId w:val="32"/>
        </w:numPr>
        <w:adjustRightInd/>
        <w:spacing w:line="240" w:lineRule="auto"/>
        <w:rPr>
          <w:rFonts w:ascii="宋体" w:hAnsi="Times New Roman"/>
          <w:kern w:val="0"/>
          <w:szCs w:val="20"/>
        </w:rPr>
      </w:pPr>
      <w:r>
        <w:rPr>
          <w:rFonts w:ascii="宋体" w:hAnsi="Times New Roman" w:hint="eastAsia"/>
          <w:kern w:val="0"/>
          <w:szCs w:val="20"/>
        </w:rPr>
        <w:t>演练科目；</w:t>
      </w:r>
    </w:p>
    <w:p w14:paraId="3E0E7D11" w14:textId="77777777" w:rsidR="00602958" w:rsidRDefault="009A2999">
      <w:pPr>
        <w:widowControl/>
        <w:numPr>
          <w:ilvl w:val="0"/>
          <w:numId w:val="32"/>
        </w:numPr>
        <w:adjustRightInd/>
        <w:spacing w:line="240" w:lineRule="auto"/>
        <w:rPr>
          <w:rFonts w:ascii="宋体" w:hAnsi="Times New Roman"/>
          <w:kern w:val="0"/>
          <w:szCs w:val="20"/>
        </w:rPr>
      </w:pPr>
      <w:r>
        <w:rPr>
          <w:rFonts w:ascii="宋体" w:hAnsi="Times New Roman" w:hint="eastAsia"/>
          <w:kern w:val="0"/>
          <w:szCs w:val="20"/>
        </w:rPr>
        <w:t>参演人员；</w:t>
      </w:r>
    </w:p>
    <w:p w14:paraId="4CE0BBD5" w14:textId="77777777" w:rsidR="00602958" w:rsidRDefault="009A2999">
      <w:pPr>
        <w:widowControl/>
        <w:numPr>
          <w:ilvl w:val="0"/>
          <w:numId w:val="32"/>
        </w:numPr>
        <w:adjustRightInd/>
        <w:spacing w:line="240" w:lineRule="auto"/>
        <w:rPr>
          <w:rFonts w:ascii="宋体" w:hAnsi="Times New Roman"/>
          <w:kern w:val="0"/>
          <w:szCs w:val="20"/>
        </w:rPr>
      </w:pPr>
      <w:r>
        <w:rPr>
          <w:rFonts w:ascii="宋体" w:hAnsi="Times New Roman" w:hint="eastAsia"/>
          <w:kern w:val="0"/>
          <w:szCs w:val="20"/>
        </w:rPr>
        <w:t>发现的问题与原因；</w:t>
      </w:r>
    </w:p>
    <w:p w14:paraId="6492BF3B" w14:textId="77777777" w:rsidR="00602958" w:rsidRDefault="009A2999">
      <w:pPr>
        <w:widowControl/>
        <w:numPr>
          <w:ilvl w:val="0"/>
          <w:numId w:val="32"/>
        </w:numPr>
        <w:adjustRightInd/>
        <w:spacing w:line="240" w:lineRule="auto"/>
        <w:rPr>
          <w:rFonts w:ascii="宋体" w:hAnsi="Times New Roman"/>
          <w:kern w:val="0"/>
          <w:szCs w:val="20"/>
        </w:rPr>
      </w:pPr>
      <w:r>
        <w:rPr>
          <w:rFonts w:ascii="宋体" w:hAnsi="Times New Roman" w:hint="eastAsia"/>
          <w:kern w:val="0"/>
          <w:szCs w:val="20"/>
        </w:rPr>
        <w:t>经验和教训；</w:t>
      </w:r>
    </w:p>
    <w:p w14:paraId="6CBF2701" w14:textId="77777777" w:rsidR="00602958" w:rsidRDefault="009A2999">
      <w:pPr>
        <w:widowControl/>
        <w:numPr>
          <w:ilvl w:val="0"/>
          <w:numId w:val="32"/>
        </w:numPr>
        <w:adjustRightInd/>
        <w:spacing w:line="240" w:lineRule="auto"/>
        <w:rPr>
          <w:rFonts w:ascii="宋体" w:hAnsi="Times New Roman"/>
          <w:kern w:val="0"/>
          <w:szCs w:val="20"/>
        </w:rPr>
      </w:pPr>
      <w:r>
        <w:rPr>
          <w:rFonts w:ascii="宋体" w:hAnsi="Times New Roman" w:hint="eastAsia"/>
          <w:kern w:val="0"/>
          <w:szCs w:val="20"/>
        </w:rPr>
        <w:t>改进有关工作的建议。</w:t>
      </w:r>
    </w:p>
    <w:p w14:paraId="0CDFC242" w14:textId="49BF8165" w:rsidR="00602958" w:rsidRDefault="009A2999" w:rsidP="0014409A">
      <w:pPr>
        <w:pStyle w:val="affd"/>
        <w:spacing w:before="120" w:after="120"/>
      </w:pPr>
      <w:bookmarkStart w:id="236" w:name="_Toc226025861"/>
      <w:bookmarkStart w:id="237" w:name="_Toc227703784"/>
      <w:bookmarkStart w:id="238" w:name="_Toc227704072"/>
      <w:r>
        <w:rPr>
          <w:rFonts w:hint="eastAsia"/>
        </w:rPr>
        <w:t>反馈整改</w:t>
      </w:r>
      <w:bookmarkEnd w:id="236"/>
      <w:bookmarkEnd w:id="237"/>
      <w:bookmarkEnd w:id="238"/>
    </w:p>
    <w:p w14:paraId="7F2C23BB" w14:textId="3A6B4590" w:rsidR="00602958" w:rsidRDefault="009A2999" w:rsidP="0014409A">
      <w:pPr>
        <w:pStyle w:val="afffffa"/>
        <w:ind w:firstLine="420"/>
      </w:pPr>
      <w:r>
        <w:rPr>
          <w:rFonts w:hint="eastAsia"/>
        </w:rPr>
        <w:t>对演练中暴露出来的问题，单位应及时采取措施予以改进，包括修改完善灭火和应急疏散预案、规范日常消防安全管理、有针对性地加强单位消防队伍和职工的教育培训等工作，进一步提升单位消防应急能力。</w:t>
      </w:r>
    </w:p>
    <w:p w14:paraId="5B63C141" w14:textId="27531707" w:rsidR="00602958" w:rsidRDefault="009A2999" w:rsidP="0014409A">
      <w:pPr>
        <w:pStyle w:val="affd"/>
        <w:spacing w:before="120" w:after="120"/>
      </w:pPr>
      <w:bookmarkStart w:id="239" w:name="_Toc226025862"/>
      <w:bookmarkStart w:id="240" w:name="_Toc227703785"/>
      <w:bookmarkStart w:id="241" w:name="_Toc227704073"/>
      <w:r>
        <w:rPr>
          <w:rFonts w:hint="eastAsia"/>
        </w:rPr>
        <w:t>文件归档与备案</w:t>
      </w:r>
      <w:bookmarkEnd w:id="239"/>
      <w:bookmarkEnd w:id="240"/>
      <w:bookmarkEnd w:id="241"/>
    </w:p>
    <w:p w14:paraId="1CF9D26D" w14:textId="5E7FC794" w:rsidR="00602958" w:rsidRDefault="009A2999" w:rsidP="0014409A">
      <w:pPr>
        <w:pStyle w:val="afffffffff6"/>
      </w:pPr>
      <w:r>
        <w:rPr>
          <w:rFonts w:hint="eastAsia"/>
        </w:rPr>
        <w:t>文物博物馆单位在演练结束后应将演练方案、演练评估报告、演练总结报告以及记录演练过程的相关文字、图片、录像等资料归档保存。</w:t>
      </w:r>
    </w:p>
    <w:p w14:paraId="370A6415" w14:textId="6713627E" w:rsidR="00602958" w:rsidRDefault="009A2999" w:rsidP="0014409A">
      <w:pPr>
        <w:pStyle w:val="afffffffff6"/>
      </w:pPr>
      <w:r>
        <w:rPr>
          <w:rFonts w:hint="eastAsia"/>
        </w:rPr>
        <w:t>对于由上级有关部门布置或参与组织的演练，或者法律、法规、规章要求备案的演练，演练组织单位应将相关资料报有关部门备案。</w:t>
      </w:r>
    </w:p>
    <w:p w14:paraId="46739267" w14:textId="77777777" w:rsidR="00602958" w:rsidRDefault="00602958">
      <w:pPr>
        <w:pStyle w:val="af5"/>
        <w:rPr>
          <w:vanish w:val="0"/>
        </w:rPr>
      </w:pPr>
      <w:bookmarkStart w:id="242" w:name="BookMark5"/>
      <w:bookmarkEnd w:id="21"/>
    </w:p>
    <w:p w14:paraId="130AFB34" w14:textId="77777777" w:rsidR="00602958" w:rsidRDefault="00602958">
      <w:pPr>
        <w:pStyle w:val="afb"/>
        <w:rPr>
          <w:vanish w:val="0"/>
        </w:rPr>
      </w:pPr>
    </w:p>
    <w:p w14:paraId="4C87A3C9" w14:textId="77777777" w:rsidR="0014409A" w:rsidRDefault="0014409A">
      <w:pPr>
        <w:pStyle w:val="aff0"/>
        <w:spacing w:after="120"/>
        <w:sectPr w:rsidR="0014409A" w:rsidSect="00FF4118">
          <w:footerReference w:type="default" r:id="rId18"/>
          <w:pgSz w:w="11906" w:h="16838"/>
          <w:pgMar w:top="1928" w:right="1134" w:bottom="1134" w:left="1134" w:header="1418" w:footer="1134" w:gutter="284"/>
          <w:pgNumType w:start="1"/>
          <w:cols w:space="425"/>
          <w:formProt w:val="0"/>
          <w:docGrid w:linePitch="312"/>
        </w:sectPr>
      </w:pPr>
    </w:p>
    <w:p w14:paraId="2F3D73F1" w14:textId="77777777" w:rsidR="00602958" w:rsidRDefault="009A2999">
      <w:pPr>
        <w:pStyle w:val="aff0"/>
        <w:spacing w:after="120"/>
      </w:pPr>
      <w:r>
        <w:lastRenderedPageBreak/>
        <w:br/>
      </w:r>
      <w:bookmarkStart w:id="243" w:name="_Toc221011420"/>
      <w:bookmarkStart w:id="244" w:name="_Toc226025863"/>
      <w:bookmarkStart w:id="245" w:name="_Toc227703786"/>
      <w:bookmarkStart w:id="246" w:name="_Toc227704074"/>
      <w:r>
        <w:rPr>
          <w:rFonts w:hint="eastAsia"/>
        </w:rPr>
        <w:t>（资料性）</w:t>
      </w:r>
      <w:bookmarkEnd w:id="243"/>
      <w:r>
        <w:br/>
      </w:r>
      <w:r>
        <w:rPr>
          <w:rFonts w:hint="eastAsia"/>
        </w:rPr>
        <w:t>文物博物馆单位模块化消防演练场景和注意事项</w:t>
      </w:r>
      <w:bookmarkEnd w:id="244"/>
      <w:bookmarkEnd w:id="245"/>
      <w:bookmarkEnd w:id="246"/>
    </w:p>
    <w:p w14:paraId="743EB660" w14:textId="77777777" w:rsidR="00602958" w:rsidRDefault="009A2999">
      <w:pPr>
        <w:pStyle w:val="afffffa"/>
        <w:ind w:firstLine="420"/>
      </w:pPr>
      <w:r>
        <w:rPr>
          <w:rFonts w:hint="eastAsia"/>
        </w:rPr>
        <w:t>文物博物馆单位模块化消防演练场景和注意事项见表A</w:t>
      </w:r>
      <w:r>
        <w:t>.1</w:t>
      </w:r>
      <w:r>
        <w:rPr>
          <w:rFonts w:hint="eastAsia"/>
        </w:rPr>
        <w:t>。</w:t>
      </w:r>
    </w:p>
    <w:p w14:paraId="18E0953D" w14:textId="74777BE2" w:rsidR="00E12B46" w:rsidRPr="00E12B46" w:rsidRDefault="009A2999" w:rsidP="0039780B">
      <w:pPr>
        <w:autoSpaceDE w:val="0"/>
        <w:autoSpaceDN w:val="0"/>
        <w:adjustRightInd/>
        <w:spacing w:line="240" w:lineRule="auto"/>
        <w:jc w:val="center"/>
        <w:rPr>
          <w:rFonts w:ascii="黑体" w:eastAsia="黑体" w:hAnsi="Times New Roman" w:hint="eastAsia"/>
          <w:szCs w:val="20"/>
        </w:rPr>
      </w:pPr>
      <w:bookmarkStart w:id="247" w:name="BookMark6"/>
      <w:bookmarkEnd w:id="242"/>
      <w:r>
        <w:rPr>
          <w:rFonts w:ascii="Times New Roman" w:hAnsi="Times New Roman"/>
          <w:szCs w:val="20"/>
        </w:rPr>
        <w:t>表</w:t>
      </w:r>
      <w:r>
        <w:rPr>
          <w:rFonts w:ascii="Times New Roman" w:hAnsi="Times New Roman"/>
          <w:szCs w:val="20"/>
        </w:rPr>
        <w:t xml:space="preserve">A.1 </w:t>
      </w:r>
      <w:r>
        <w:rPr>
          <w:rFonts w:ascii="黑体" w:eastAsia="黑体" w:hAnsi="Times New Roman"/>
          <w:kern w:val="21"/>
          <w:szCs w:val="20"/>
        </w:rPr>
        <w:t>文物博物馆单位</w:t>
      </w:r>
      <w:r>
        <w:rPr>
          <w:rFonts w:ascii="黑体" w:eastAsia="黑体" w:hAnsi="Times New Roman" w:hint="eastAsia"/>
          <w:kern w:val="21"/>
          <w:szCs w:val="20"/>
        </w:rPr>
        <w:t>模块化消防演练</w:t>
      </w:r>
      <w:r>
        <w:rPr>
          <w:rFonts w:ascii="黑体" w:eastAsia="黑体" w:hAnsi="Times New Roman"/>
          <w:kern w:val="21"/>
          <w:szCs w:val="20"/>
        </w:rPr>
        <w:t>场景和注意事项</w:t>
      </w:r>
    </w:p>
    <w:tbl>
      <w:tblPr>
        <w:tblpPr w:leftFromText="180" w:rightFromText="180" w:vertAnchor="text" w:horzAnchor="page" w:tblpX="1632" w:tblpY="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
        <w:gridCol w:w="1275"/>
        <w:gridCol w:w="1925"/>
        <w:gridCol w:w="2022"/>
        <w:gridCol w:w="3396"/>
      </w:tblGrid>
      <w:tr w:rsidR="00602958" w14:paraId="7A27EB86" w14:textId="77777777">
        <w:trPr>
          <w:trHeight w:val="368"/>
          <w:tblHeader/>
        </w:trPr>
        <w:tc>
          <w:tcPr>
            <w:tcW w:w="335" w:type="dxa"/>
            <w:tcMar>
              <w:top w:w="0" w:type="dxa"/>
              <w:left w:w="0" w:type="dxa"/>
              <w:bottom w:w="0" w:type="dxa"/>
              <w:right w:w="0" w:type="dxa"/>
            </w:tcMar>
            <w:vAlign w:val="center"/>
          </w:tcPr>
          <w:p w14:paraId="4B209DA6" w14:textId="77777777" w:rsidR="00602958" w:rsidRDefault="009A2999">
            <w:pPr>
              <w:autoSpaceDE w:val="0"/>
              <w:autoSpaceDN w:val="0"/>
              <w:adjustRightInd/>
              <w:spacing w:line="240" w:lineRule="auto"/>
              <w:jc w:val="center"/>
              <w:rPr>
                <w:rFonts w:ascii="宋体" w:hAnsi="宋体" w:cs="Arial"/>
                <w:sz w:val="18"/>
                <w:szCs w:val="18"/>
              </w:rPr>
            </w:pPr>
            <w:r>
              <w:rPr>
                <w:rFonts w:ascii="宋体" w:hAnsi="宋体"/>
                <w:sz w:val="18"/>
                <w:szCs w:val="18"/>
              </w:rPr>
              <w:t>序号</w:t>
            </w:r>
          </w:p>
        </w:tc>
        <w:tc>
          <w:tcPr>
            <w:tcW w:w="1275" w:type="dxa"/>
            <w:tcMar>
              <w:top w:w="0" w:type="dxa"/>
              <w:left w:w="0" w:type="dxa"/>
              <w:bottom w:w="0" w:type="dxa"/>
              <w:right w:w="0" w:type="dxa"/>
            </w:tcMar>
            <w:vAlign w:val="center"/>
          </w:tcPr>
          <w:p w14:paraId="18E4443F" w14:textId="77777777" w:rsidR="00602958" w:rsidRDefault="009A2999">
            <w:pPr>
              <w:autoSpaceDE w:val="0"/>
              <w:autoSpaceDN w:val="0"/>
              <w:adjustRightInd/>
              <w:spacing w:line="240" w:lineRule="auto"/>
              <w:jc w:val="center"/>
              <w:rPr>
                <w:rFonts w:ascii="宋体" w:hAnsi="宋体" w:cs="Arial"/>
                <w:sz w:val="18"/>
                <w:szCs w:val="18"/>
              </w:rPr>
            </w:pPr>
            <w:r>
              <w:rPr>
                <w:rFonts w:ascii="宋体" w:hAnsi="宋体" w:cs="Arial" w:hint="eastAsia"/>
                <w:sz w:val="18"/>
                <w:szCs w:val="18"/>
              </w:rPr>
              <w:t>模块</w:t>
            </w:r>
          </w:p>
        </w:tc>
        <w:tc>
          <w:tcPr>
            <w:tcW w:w="1925" w:type="dxa"/>
            <w:vAlign w:val="center"/>
          </w:tcPr>
          <w:p w14:paraId="2736EE1F" w14:textId="77777777" w:rsidR="00602958" w:rsidRDefault="009A2999">
            <w:pPr>
              <w:autoSpaceDE w:val="0"/>
              <w:autoSpaceDN w:val="0"/>
              <w:adjustRightInd/>
              <w:spacing w:line="240" w:lineRule="auto"/>
              <w:jc w:val="center"/>
              <w:rPr>
                <w:rFonts w:ascii="宋体" w:hAnsi="宋体"/>
                <w:sz w:val="18"/>
                <w:szCs w:val="18"/>
              </w:rPr>
            </w:pPr>
            <w:r>
              <w:rPr>
                <w:rFonts w:ascii="宋体" w:hAnsi="宋体" w:hint="eastAsia"/>
                <w:sz w:val="18"/>
                <w:szCs w:val="18"/>
              </w:rPr>
              <w:t>项目</w:t>
            </w:r>
          </w:p>
        </w:tc>
        <w:tc>
          <w:tcPr>
            <w:tcW w:w="2022" w:type="dxa"/>
            <w:tcMar>
              <w:top w:w="0" w:type="dxa"/>
              <w:left w:w="0" w:type="dxa"/>
              <w:bottom w:w="0" w:type="dxa"/>
              <w:right w:w="0" w:type="dxa"/>
            </w:tcMar>
            <w:vAlign w:val="center"/>
          </w:tcPr>
          <w:p w14:paraId="2E14708B" w14:textId="77777777" w:rsidR="00602958" w:rsidRDefault="009A2999">
            <w:pPr>
              <w:autoSpaceDE w:val="0"/>
              <w:autoSpaceDN w:val="0"/>
              <w:adjustRightInd/>
              <w:spacing w:line="240" w:lineRule="auto"/>
              <w:jc w:val="center"/>
              <w:rPr>
                <w:rFonts w:ascii="宋体" w:hAnsi="宋体" w:cs="Arial"/>
                <w:sz w:val="18"/>
                <w:szCs w:val="18"/>
              </w:rPr>
            </w:pPr>
            <w:r>
              <w:rPr>
                <w:rFonts w:ascii="宋体" w:hAnsi="宋体" w:hint="eastAsia"/>
                <w:sz w:val="18"/>
                <w:szCs w:val="18"/>
              </w:rPr>
              <w:t>典型常见</w:t>
            </w:r>
            <w:r>
              <w:rPr>
                <w:rFonts w:ascii="宋体" w:hAnsi="宋体"/>
                <w:sz w:val="18"/>
                <w:szCs w:val="18"/>
              </w:rPr>
              <w:t>场景</w:t>
            </w:r>
          </w:p>
        </w:tc>
        <w:tc>
          <w:tcPr>
            <w:tcW w:w="3396" w:type="dxa"/>
            <w:tcMar>
              <w:top w:w="0" w:type="dxa"/>
              <w:left w:w="0" w:type="dxa"/>
              <w:bottom w:w="0" w:type="dxa"/>
              <w:right w:w="0" w:type="dxa"/>
            </w:tcMar>
            <w:vAlign w:val="center"/>
          </w:tcPr>
          <w:p w14:paraId="7182E9A1" w14:textId="77777777" w:rsidR="00602958" w:rsidRDefault="009A2999">
            <w:pPr>
              <w:autoSpaceDE w:val="0"/>
              <w:autoSpaceDN w:val="0"/>
              <w:adjustRightInd/>
              <w:spacing w:line="240" w:lineRule="auto"/>
              <w:jc w:val="center"/>
              <w:rPr>
                <w:rFonts w:ascii="宋体" w:hAnsi="宋体" w:cs="Arial"/>
                <w:sz w:val="18"/>
                <w:szCs w:val="18"/>
              </w:rPr>
            </w:pPr>
            <w:r>
              <w:rPr>
                <w:rFonts w:ascii="宋体" w:hAnsi="宋体" w:hint="eastAsia"/>
                <w:sz w:val="18"/>
                <w:szCs w:val="18"/>
              </w:rPr>
              <w:t>重点</w:t>
            </w:r>
            <w:r>
              <w:rPr>
                <w:rFonts w:ascii="宋体" w:hAnsi="宋体"/>
                <w:sz w:val="18"/>
                <w:szCs w:val="18"/>
              </w:rPr>
              <w:t>注意事项</w:t>
            </w:r>
          </w:p>
        </w:tc>
      </w:tr>
      <w:tr w:rsidR="00602958" w14:paraId="368B3B13" w14:textId="77777777">
        <w:tc>
          <w:tcPr>
            <w:tcW w:w="335" w:type="dxa"/>
            <w:tcMar>
              <w:top w:w="0" w:type="dxa"/>
              <w:left w:w="0" w:type="dxa"/>
              <w:bottom w:w="0" w:type="dxa"/>
              <w:right w:w="0" w:type="dxa"/>
            </w:tcMar>
            <w:vAlign w:val="center"/>
          </w:tcPr>
          <w:p w14:paraId="20FA05F4" w14:textId="77777777" w:rsidR="00602958" w:rsidRDefault="009A2999">
            <w:pPr>
              <w:autoSpaceDE w:val="0"/>
              <w:autoSpaceDN w:val="0"/>
              <w:adjustRightInd/>
              <w:spacing w:line="240" w:lineRule="auto"/>
              <w:jc w:val="center"/>
              <w:rPr>
                <w:rFonts w:ascii="宋体" w:hAnsi="宋体"/>
                <w:sz w:val="18"/>
                <w:szCs w:val="18"/>
              </w:rPr>
            </w:pPr>
            <w:r>
              <w:rPr>
                <w:rFonts w:ascii="宋体" w:hAnsi="宋体"/>
                <w:sz w:val="18"/>
                <w:szCs w:val="18"/>
              </w:rPr>
              <w:t>1</w:t>
            </w:r>
          </w:p>
        </w:tc>
        <w:tc>
          <w:tcPr>
            <w:tcW w:w="1275" w:type="dxa"/>
            <w:vMerge w:val="restart"/>
            <w:tcMar>
              <w:top w:w="0" w:type="dxa"/>
              <w:left w:w="0" w:type="dxa"/>
              <w:bottom w:w="0" w:type="dxa"/>
              <w:right w:w="0" w:type="dxa"/>
            </w:tcMar>
            <w:vAlign w:val="center"/>
          </w:tcPr>
          <w:p w14:paraId="23930569" w14:textId="77777777" w:rsidR="00602958" w:rsidRDefault="009A2999">
            <w:pPr>
              <w:autoSpaceDE w:val="0"/>
              <w:autoSpaceDN w:val="0"/>
              <w:adjustRightInd/>
              <w:spacing w:line="240" w:lineRule="auto"/>
              <w:jc w:val="center"/>
              <w:rPr>
                <w:rFonts w:ascii="宋体" w:hAnsi="宋体"/>
                <w:sz w:val="18"/>
                <w:szCs w:val="18"/>
              </w:rPr>
            </w:pPr>
            <w:r>
              <w:rPr>
                <w:rFonts w:ascii="宋体" w:hAnsi="宋体" w:hint="eastAsia"/>
                <w:sz w:val="18"/>
                <w:szCs w:val="18"/>
              </w:rPr>
              <w:t>起火场所模块</w:t>
            </w:r>
          </w:p>
        </w:tc>
        <w:tc>
          <w:tcPr>
            <w:tcW w:w="1925" w:type="dxa"/>
            <w:vAlign w:val="center"/>
          </w:tcPr>
          <w:p w14:paraId="683F0CE2"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文物博物馆建筑本体内部</w:t>
            </w:r>
          </w:p>
        </w:tc>
        <w:tc>
          <w:tcPr>
            <w:tcW w:w="2022" w:type="dxa"/>
            <w:tcMar>
              <w:top w:w="0" w:type="dxa"/>
              <w:left w:w="0" w:type="dxa"/>
              <w:bottom w:w="0" w:type="dxa"/>
              <w:right w:w="0" w:type="dxa"/>
            </w:tcMar>
            <w:vAlign w:val="center"/>
          </w:tcPr>
          <w:p w14:paraId="7F0EFD45"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文物展厅、库房、办公区域、厨房等起火。</w:t>
            </w:r>
          </w:p>
        </w:tc>
        <w:tc>
          <w:tcPr>
            <w:tcW w:w="3396" w:type="dxa"/>
            <w:tcMar>
              <w:top w:w="0" w:type="dxa"/>
              <w:left w:w="0" w:type="dxa"/>
              <w:bottom w:w="0" w:type="dxa"/>
              <w:right w:w="0" w:type="dxa"/>
            </w:tcMar>
            <w:vAlign w:val="center"/>
          </w:tcPr>
          <w:p w14:paraId="312D73A9" w14:textId="77777777" w:rsidR="00602958" w:rsidRDefault="009A2999">
            <w:pPr>
              <w:autoSpaceDE w:val="0"/>
              <w:autoSpaceDN w:val="0"/>
              <w:spacing w:line="240" w:lineRule="auto"/>
              <w:rPr>
                <w:rFonts w:ascii="宋体" w:hAnsi="宋体"/>
                <w:sz w:val="18"/>
                <w:szCs w:val="18"/>
              </w:rPr>
            </w:pPr>
            <w:r>
              <w:rPr>
                <w:rFonts w:ascii="宋体" w:hAnsi="宋体" w:hint="eastAsia"/>
                <w:sz w:val="18"/>
                <w:szCs w:val="18"/>
              </w:rPr>
              <w:t>针对文物展厅、办公区域和厨房等应注意：</w:t>
            </w:r>
          </w:p>
          <w:p w14:paraId="2CE75ADB" w14:textId="77777777" w:rsidR="00602958" w:rsidRDefault="009A2999">
            <w:pPr>
              <w:autoSpaceDE w:val="0"/>
              <w:autoSpaceDN w:val="0"/>
              <w:spacing w:line="240" w:lineRule="auto"/>
              <w:rPr>
                <w:rFonts w:ascii="宋体" w:hAnsi="宋体"/>
                <w:sz w:val="18"/>
                <w:szCs w:val="18"/>
              </w:rPr>
            </w:pPr>
            <w:r>
              <w:rPr>
                <w:rFonts w:ascii="宋体" w:hAnsi="宋体" w:hint="eastAsia"/>
                <w:sz w:val="18"/>
                <w:szCs w:val="18"/>
              </w:rPr>
              <w:t>1.人员、文物受威胁程度高，应首先确保人员生命安全、抢救和保护文物。</w:t>
            </w:r>
          </w:p>
          <w:p w14:paraId="3A1A52EC"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2.同步加强人员疏散、初起火灾扑救、文物抢救环节工作。</w:t>
            </w:r>
          </w:p>
          <w:p w14:paraId="4A614430" w14:textId="77777777" w:rsidR="00602958" w:rsidRDefault="00602958">
            <w:pPr>
              <w:autoSpaceDE w:val="0"/>
              <w:autoSpaceDN w:val="0"/>
              <w:adjustRightInd/>
              <w:spacing w:line="240" w:lineRule="auto"/>
              <w:rPr>
                <w:rFonts w:ascii="宋体" w:hAnsi="宋体"/>
                <w:sz w:val="18"/>
                <w:szCs w:val="18"/>
              </w:rPr>
            </w:pPr>
          </w:p>
          <w:p w14:paraId="3B9F266C"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针对存放和保管藏品的文物库房，应注意：</w:t>
            </w:r>
          </w:p>
          <w:p w14:paraId="3806822F"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1.气体灭火系统启动后，严禁人员进入，否则有窒息危险。</w:t>
            </w:r>
          </w:p>
          <w:p w14:paraId="7D8AA81D"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2.起火后要立即撤离并报警，等待专业消防力量到场。</w:t>
            </w:r>
          </w:p>
          <w:p w14:paraId="3E22971E"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3.专业消防力量到场后，应第一时间告知气体灭火系统情况与文物情况。</w:t>
            </w:r>
          </w:p>
          <w:p w14:paraId="7FDAC671" w14:textId="77777777" w:rsidR="00602958" w:rsidRDefault="00602958">
            <w:pPr>
              <w:autoSpaceDE w:val="0"/>
              <w:autoSpaceDN w:val="0"/>
              <w:adjustRightInd/>
              <w:spacing w:line="240" w:lineRule="auto"/>
              <w:rPr>
                <w:rFonts w:ascii="宋体" w:hAnsi="宋体"/>
                <w:sz w:val="18"/>
                <w:szCs w:val="18"/>
              </w:rPr>
            </w:pPr>
          </w:p>
        </w:tc>
      </w:tr>
      <w:tr w:rsidR="00602958" w14:paraId="70766A57" w14:textId="77777777">
        <w:tc>
          <w:tcPr>
            <w:tcW w:w="335" w:type="dxa"/>
            <w:tcMar>
              <w:top w:w="0" w:type="dxa"/>
              <w:left w:w="0" w:type="dxa"/>
              <w:bottom w:w="0" w:type="dxa"/>
              <w:right w:w="0" w:type="dxa"/>
            </w:tcMar>
            <w:vAlign w:val="center"/>
          </w:tcPr>
          <w:p w14:paraId="61301535" w14:textId="77777777" w:rsidR="00602958" w:rsidRDefault="009A2999">
            <w:pPr>
              <w:autoSpaceDE w:val="0"/>
              <w:autoSpaceDN w:val="0"/>
              <w:adjustRightInd/>
              <w:spacing w:line="240" w:lineRule="auto"/>
              <w:jc w:val="center"/>
              <w:rPr>
                <w:rFonts w:ascii="宋体" w:hAnsi="宋体"/>
                <w:sz w:val="18"/>
                <w:szCs w:val="18"/>
              </w:rPr>
            </w:pPr>
            <w:r>
              <w:rPr>
                <w:rFonts w:ascii="宋体" w:hAnsi="宋体"/>
                <w:sz w:val="18"/>
                <w:szCs w:val="18"/>
              </w:rPr>
              <w:t>2</w:t>
            </w:r>
          </w:p>
        </w:tc>
        <w:tc>
          <w:tcPr>
            <w:tcW w:w="1275" w:type="dxa"/>
            <w:vMerge/>
            <w:tcMar>
              <w:top w:w="0" w:type="dxa"/>
              <w:left w:w="0" w:type="dxa"/>
              <w:bottom w:w="0" w:type="dxa"/>
              <w:right w:w="0" w:type="dxa"/>
            </w:tcMar>
            <w:vAlign w:val="center"/>
          </w:tcPr>
          <w:p w14:paraId="44E45842" w14:textId="77777777" w:rsidR="00602958" w:rsidRDefault="00602958">
            <w:pPr>
              <w:autoSpaceDE w:val="0"/>
              <w:autoSpaceDN w:val="0"/>
              <w:adjustRightInd/>
              <w:spacing w:line="240" w:lineRule="auto"/>
              <w:jc w:val="center"/>
              <w:rPr>
                <w:rFonts w:ascii="宋体" w:hAnsi="宋体" w:cs="Arial"/>
                <w:sz w:val="18"/>
                <w:szCs w:val="18"/>
              </w:rPr>
            </w:pPr>
          </w:p>
        </w:tc>
        <w:tc>
          <w:tcPr>
            <w:tcW w:w="1925" w:type="dxa"/>
            <w:vAlign w:val="center"/>
          </w:tcPr>
          <w:p w14:paraId="124077F3"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文物博物馆建筑本体外部（屋顶、外墙及毗邻附属设施、建构筑物等）</w:t>
            </w:r>
          </w:p>
        </w:tc>
        <w:tc>
          <w:tcPr>
            <w:tcW w:w="2022" w:type="dxa"/>
            <w:tcMar>
              <w:top w:w="0" w:type="dxa"/>
              <w:left w:w="0" w:type="dxa"/>
              <w:bottom w:w="0" w:type="dxa"/>
              <w:right w:w="0" w:type="dxa"/>
            </w:tcMar>
            <w:vAlign w:val="center"/>
          </w:tcPr>
          <w:p w14:paraId="6919EB04"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木质屋顶（因长期风化干燥，遇飞火或周边起火）；外墙装饰灯具、电气线路老化短路引燃可燃外墙材料等。</w:t>
            </w:r>
          </w:p>
        </w:tc>
        <w:tc>
          <w:tcPr>
            <w:tcW w:w="3396" w:type="dxa"/>
            <w:tcMar>
              <w:top w:w="0" w:type="dxa"/>
              <w:left w:w="0" w:type="dxa"/>
              <w:bottom w:w="0" w:type="dxa"/>
              <w:right w:w="0" w:type="dxa"/>
            </w:tcMar>
            <w:vAlign w:val="center"/>
          </w:tcPr>
          <w:p w14:paraId="66594ADE" w14:textId="77777777" w:rsidR="00602958" w:rsidRDefault="009A2999">
            <w:pPr>
              <w:autoSpaceDE w:val="0"/>
              <w:autoSpaceDN w:val="0"/>
              <w:spacing w:line="240" w:lineRule="auto"/>
              <w:rPr>
                <w:rFonts w:ascii="宋体" w:hAnsi="宋体"/>
                <w:sz w:val="18"/>
                <w:szCs w:val="18"/>
              </w:rPr>
            </w:pPr>
            <w:r>
              <w:rPr>
                <w:rFonts w:ascii="宋体" w:hAnsi="宋体" w:hint="eastAsia"/>
                <w:sz w:val="18"/>
                <w:szCs w:val="18"/>
              </w:rPr>
              <w:t>1.屋顶、外墙起火扑救难度大，一旦蔓延至内部，人员、文物受威胁程度高；</w:t>
            </w:r>
          </w:p>
          <w:p w14:paraId="697D2036"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2.提前疏散人员，强化有关措施控制火势不蔓延至文物博物馆建筑内部。</w:t>
            </w:r>
          </w:p>
        </w:tc>
      </w:tr>
      <w:tr w:rsidR="00602958" w14:paraId="0CC5026A" w14:textId="77777777">
        <w:tc>
          <w:tcPr>
            <w:tcW w:w="335" w:type="dxa"/>
            <w:tcMar>
              <w:top w:w="0" w:type="dxa"/>
              <w:left w:w="0" w:type="dxa"/>
              <w:bottom w:w="0" w:type="dxa"/>
              <w:right w:w="0" w:type="dxa"/>
            </w:tcMar>
            <w:vAlign w:val="center"/>
          </w:tcPr>
          <w:p w14:paraId="07F41B6E" w14:textId="77777777" w:rsidR="00602958" w:rsidRDefault="009A2999">
            <w:pPr>
              <w:autoSpaceDE w:val="0"/>
              <w:autoSpaceDN w:val="0"/>
              <w:adjustRightInd/>
              <w:spacing w:line="240" w:lineRule="auto"/>
              <w:jc w:val="center"/>
              <w:rPr>
                <w:rFonts w:ascii="宋体" w:hAnsi="宋体"/>
                <w:sz w:val="18"/>
                <w:szCs w:val="18"/>
              </w:rPr>
            </w:pPr>
            <w:r>
              <w:rPr>
                <w:rFonts w:ascii="宋体" w:hAnsi="宋体"/>
                <w:sz w:val="18"/>
                <w:szCs w:val="18"/>
              </w:rPr>
              <w:t>3</w:t>
            </w:r>
          </w:p>
        </w:tc>
        <w:tc>
          <w:tcPr>
            <w:tcW w:w="1275" w:type="dxa"/>
            <w:vMerge/>
            <w:tcMar>
              <w:top w:w="0" w:type="dxa"/>
              <w:left w:w="0" w:type="dxa"/>
              <w:bottom w:w="0" w:type="dxa"/>
              <w:right w:w="0" w:type="dxa"/>
            </w:tcMar>
            <w:vAlign w:val="center"/>
          </w:tcPr>
          <w:p w14:paraId="7C5B1C27" w14:textId="77777777" w:rsidR="00602958" w:rsidRDefault="00602958">
            <w:pPr>
              <w:autoSpaceDE w:val="0"/>
              <w:autoSpaceDN w:val="0"/>
              <w:adjustRightInd/>
              <w:spacing w:line="240" w:lineRule="auto"/>
              <w:jc w:val="center"/>
              <w:rPr>
                <w:rFonts w:ascii="宋体" w:hAnsi="宋体" w:cs="Arial"/>
                <w:sz w:val="18"/>
                <w:szCs w:val="18"/>
              </w:rPr>
            </w:pPr>
          </w:p>
        </w:tc>
        <w:tc>
          <w:tcPr>
            <w:tcW w:w="1925" w:type="dxa"/>
            <w:vAlign w:val="center"/>
          </w:tcPr>
          <w:p w14:paraId="2C1CCA91"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文物博物馆建筑周边（非相邻建筑、山林、绿化等）</w:t>
            </w:r>
          </w:p>
        </w:tc>
        <w:tc>
          <w:tcPr>
            <w:tcW w:w="2022" w:type="dxa"/>
            <w:tcMar>
              <w:top w:w="0" w:type="dxa"/>
              <w:left w:w="0" w:type="dxa"/>
              <w:bottom w:w="0" w:type="dxa"/>
              <w:right w:w="0" w:type="dxa"/>
            </w:tcMar>
            <w:vAlign w:val="center"/>
          </w:tcPr>
          <w:p w14:paraId="4B3C2356" w14:textId="77777777" w:rsidR="00602958" w:rsidRDefault="009A2999">
            <w:pPr>
              <w:autoSpaceDE w:val="0"/>
              <w:autoSpaceDN w:val="0"/>
              <w:spacing w:line="240" w:lineRule="auto"/>
              <w:rPr>
                <w:rFonts w:ascii="宋体" w:hAnsi="宋体"/>
                <w:sz w:val="18"/>
                <w:szCs w:val="18"/>
              </w:rPr>
            </w:pPr>
            <w:r>
              <w:rPr>
                <w:rFonts w:ascii="宋体" w:hAnsi="宋体" w:hint="eastAsia"/>
                <w:sz w:val="18"/>
                <w:szCs w:val="18"/>
              </w:rPr>
              <w:t>山林、绿化火灾；</w:t>
            </w:r>
          </w:p>
          <w:p w14:paraId="38EB1872" w14:textId="77777777" w:rsidR="00602958" w:rsidRDefault="009A2999">
            <w:pPr>
              <w:autoSpaceDE w:val="0"/>
              <w:autoSpaceDN w:val="0"/>
              <w:spacing w:line="240" w:lineRule="auto"/>
              <w:rPr>
                <w:rFonts w:ascii="宋体" w:hAnsi="宋体"/>
                <w:sz w:val="18"/>
                <w:szCs w:val="18"/>
              </w:rPr>
            </w:pPr>
            <w:r>
              <w:rPr>
                <w:rFonts w:ascii="宋体" w:hAnsi="宋体" w:hint="eastAsia"/>
                <w:sz w:val="18"/>
                <w:szCs w:val="18"/>
              </w:rPr>
              <w:t>毗邻建筑火灾等</w:t>
            </w:r>
          </w:p>
          <w:p w14:paraId="47FC4676" w14:textId="77777777" w:rsidR="00602958" w:rsidRDefault="00602958">
            <w:pPr>
              <w:autoSpaceDE w:val="0"/>
              <w:autoSpaceDN w:val="0"/>
              <w:adjustRightInd/>
              <w:spacing w:line="240" w:lineRule="auto"/>
              <w:rPr>
                <w:rFonts w:ascii="宋体" w:hAnsi="宋体"/>
                <w:sz w:val="18"/>
                <w:szCs w:val="18"/>
              </w:rPr>
            </w:pPr>
          </w:p>
        </w:tc>
        <w:tc>
          <w:tcPr>
            <w:tcW w:w="3396" w:type="dxa"/>
            <w:tcMar>
              <w:top w:w="0" w:type="dxa"/>
              <w:left w:w="0" w:type="dxa"/>
              <w:bottom w:w="0" w:type="dxa"/>
              <w:right w:w="0" w:type="dxa"/>
            </w:tcMar>
            <w:vAlign w:val="center"/>
          </w:tcPr>
          <w:p w14:paraId="68381F09" w14:textId="77777777" w:rsidR="00602958" w:rsidRDefault="009A2999">
            <w:pPr>
              <w:autoSpaceDE w:val="0"/>
              <w:autoSpaceDN w:val="0"/>
              <w:spacing w:line="240" w:lineRule="auto"/>
              <w:rPr>
                <w:rFonts w:ascii="宋体" w:hAnsi="宋体"/>
                <w:sz w:val="18"/>
                <w:szCs w:val="18"/>
              </w:rPr>
            </w:pPr>
            <w:r>
              <w:rPr>
                <w:rFonts w:ascii="宋体" w:hAnsi="宋体" w:hint="eastAsia"/>
                <w:sz w:val="18"/>
                <w:szCs w:val="18"/>
              </w:rPr>
              <w:t>1.优先保护文物；</w:t>
            </w:r>
          </w:p>
          <w:p w14:paraId="0A4BA4BD"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2.重点是快速建立隔离带，防止文物建筑起火。</w:t>
            </w:r>
          </w:p>
        </w:tc>
      </w:tr>
      <w:tr w:rsidR="00602958" w14:paraId="2C6002D9" w14:textId="77777777">
        <w:tc>
          <w:tcPr>
            <w:tcW w:w="335" w:type="dxa"/>
            <w:tcMar>
              <w:top w:w="0" w:type="dxa"/>
              <w:left w:w="0" w:type="dxa"/>
              <w:bottom w:w="0" w:type="dxa"/>
              <w:right w:w="0" w:type="dxa"/>
            </w:tcMar>
            <w:vAlign w:val="center"/>
          </w:tcPr>
          <w:p w14:paraId="2133A4E0" w14:textId="77777777" w:rsidR="00602958" w:rsidRDefault="009A2999">
            <w:pPr>
              <w:autoSpaceDE w:val="0"/>
              <w:autoSpaceDN w:val="0"/>
              <w:adjustRightInd/>
              <w:spacing w:line="240" w:lineRule="auto"/>
              <w:jc w:val="center"/>
              <w:rPr>
                <w:rFonts w:ascii="宋体" w:hAnsi="宋体" w:cs="Arial"/>
                <w:sz w:val="18"/>
                <w:szCs w:val="18"/>
              </w:rPr>
            </w:pPr>
            <w:r>
              <w:rPr>
                <w:rFonts w:ascii="宋体" w:hAnsi="宋体" w:hint="eastAsia"/>
                <w:sz w:val="18"/>
                <w:szCs w:val="18"/>
              </w:rPr>
              <w:t>4</w:t>
            </w:r>
          </w:p>
        </w:tc>
        <w:tc>
          <w:tcPr>
            <w:tcW w:w="1275" w:type="dxa"/>
            <w:vMerge w:val="restart"/>
            <w:tcMar>
              <w:top w:w="0" w:type="dxa"/>
              <w:left w:w="0" w:type="dxa"/>
              <w:bottom w:w="0" w:type="dxa"/>
              <w:right w:w="0" w:type="dxa"/>
            </w:tcMar>
            <w:vAlign w:val="center"/>
          </w:tcPr>
          <w:p w14:paraId="39C8B649" w14:textId="77777777" w:rsidR="00602958" w:rsidRDefault="009A2999">
            <w:pPr>
              <w:autoSpaceDE w:val="0"/>
              <w:autoSpaceDN w:val="0"/>
              <w:adjustRightInd/>
              <w:spacing w:line="240" w:lineRule="auto"/>
              <w:jc w:val="center"/>
              <w:rPr>
                <w:rFonts w:ascii="宋体" w:hAnsi="宋体" w:cs="Arial"/>
                <w:sz w:val="18"/>
                <w:szCs w:val="18"/>
              </w:rPr>
            </w:pPr>
            <w:r>
              <w:rPr>
                <w:rFonts w:ascii="宋体" w:hAnsi="宋体" w:hint="eastAsia"/>
                <w:sz w:val="18"/>
                <w:szCs w:val="18"/>
              </w:rPr>
              <w:t>起火方式模块</w:t>
            </w:r>
          </w:p>
        </w:tc>
        <w:tc>
          <w:tcPr>
            <w:tcW w:w="1925" w:type="dxa"/>
            <w:vAlign w:val="center"/>
          </w:tcPr>
          <w:p w14:paraId="2083E063" w14:textId="77777777" w:rsidR="00602958" w:rsidRDefault="009A2999">
            <w:pPr>
              <w:autoSpaceDE w:val="0"/>
              <w:autoSpaceDN w:val="0"/>
              <w:adjustRightInd/>
              <w:spacing w:line="240" w:lineRule="auto"/>
              <w:rPr>
                <w:rFonts w:ascii="宋体" w:hAnsi="宋体"/>
                <w:sz w:val="18"/>
                <w:szCs w:val="18"/>
              </w:rPr>
            </w:pPr>
            <w:r>
              <w:rPr>
                <w:rFonts w:ascii="宋体" w:hAnsi="宋体"/>
                <w:sz w:val="18"/>
                <w:szCs w:val="18"/>
              </w:rPr>
              <w:t>电气火灾</w:t>
            </w:r>
          </w:p>
        </w:tc>
        <w:tc>
          <w:tcPr>
            <w:tcW w:w="2022" w:type="dxa"/>
            <w:tcMar>
              <w:top w:w="0" w:type="dxa"/>
              <w:left w:w="0" w:type="dxa"/>
              <w:bottom w:w="0" w:type="dxa"/>
              <w:right w:w="0" w:type="dxa"/>
            </w:tcMar>
            <w:vAlign w:val="center"/>
          </w:tcPr>
          <w:p w14:paraId="428249EE" w14:textId="77777777" w:rsidR="00602958" w:rsidRDefault="009A2999">
            <w:pPr>
              <w:autoSpaceDE w:val="0"/>
              <w:autoSpaceDN w:val="0"/>
              <w:adjustRightInd/>
              <w:spacing w:line="240" w:lineRule="auto"/>
              <w:rPr>
                <w:rFonts w:ascii="宋体" w:hAnsi="宋体" w:cs="Arial"/>
                <w:sz w:val="18"/>
                <w:szCs w:val="18"/>
              </w:rPr>
            </w:pPr>
            <w:r>
              <w:rPr>
                <w:rFonts w:ascii="宋体" w:hAnsi="宋体"/>
                <w:sz w:val="18"/>
                <w:szCs w:val="18"/>
              </w:rPr>
              <w:t>电气线路、用电设备以及供配电设备故障引发火灾。</w:t>
            </w:r>
            <w:r>
              <w:rPr>
                <w:rFonts w:ascii="宋体" w:hAnsi="宋体" w:hint="eastAsia"/>
                <w:sz w:val="18"/>
                <w:szCs w:val="18"/>
              </w:rPr>
              <w:t>如：</w:t>
            </w:r>
            <w:r>
              <w:rPr>
                <w:rFonts w:ascii="宋体" w:hAnsi="宋体"/>
                <w:sz w:val="18"/>
                <w:szCs w:val="18"/>
              </w:rPr>
              <w:t>建筑内电气线路、电源插座、电器开关等潮湿短路、接触不良</w:t>
            </w:r>
            <w:r>
              <w:rPr>
                <w:rFonts w:ascii="宋体" w:hAnsi="宋体" w:hint="eastAsia"/>
                <w:sz w:val="18"/>
                <w:szCs w:val="18"/>
              </w:rPr>
              <w:t>、</w:t>
            </w:r>
            <w:r>
              <w:rPr>
                <w:rFonts w:ascii="宋体" w:hAnsi="宋体"/>
                <w:sz w:val="18"/>
                <w:szCs w:val="18"/>
              </w:rPr>
              <w:t>设备过热、线路老化</w:t>
            </w:r>
            <w:r>
              <w:rPr>
                <w:rFonts w:ascii="宋体" w:hAnsi="宋体" w:hint="eastAsia"/>
                <w:sz w:val="18"/>
                <w:szCs w:val="18"/>
              </w:rPr>
              <w:t>等引燃周边可燃物起火</w:t>
            </w:r>
            <w:r>
              <w:rPr>
                <w:rFonts w:ascii="宋体" w:hAnsi="宋体"/>
                <w:sz w:val="18"/>
                <w:szCs w:val="18"/>
              </w:rPr>
              <w:t>。</w:t>
            </w:r>
          </w:p>
        </w:tc>
        <w:tc>
          <w:tcPr>
            <w:tcW w:w="3396" w:type="dxa"/>
            <w:tcMar>
              <w:top w:w="0" w:type="dxa"/>
              <w:left w:w="0" w:type="dxa"/>
              <w:bottom w:w="0" w:type="dxa"/>
              <w:right w:w="0" w:type="dxa"/>
            </w:tcMar>
            <w:vAlign w:val="center"/>
          </w:tcPr>
          <w:p w14:paraId="3CDEC1BC"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1.带电状态下不可用水直接扑救</w:t>
            </w:r>
            <w:r>
              <w:rPr>
                <w:rFonts w:ascii="宋体" w:hAnsi="宋体"/>
                <w:sz w:val="18"/>
                <w:szCs w:val="18"/>
              </w:rPr>
              <w:t>。</w:t>
            </w:r>
          </w:p>
          <w:p w14:paraId="4781D6F8" w14:textId="77777777" w:rsidR="00602958" w:rsidRDefault="009A2999">
            <w:pPr>
              <w:autoSpaceDE w:val="0"/>
              <w:autoSpaceDN w:val="0"/>
              <w:adjustRightInd/>
              <w:spacing w:line="240" w:lineRule="auto"/>
              <w:rPr>
                <w:rFonts w:ascii="宋体" w:hAnsi="宋体"/>
                <w:sz w:val="18"/>
                <w:szCs w:val="18"/>
              </w:rPr>
            </w:pPr>
            <w:r>
              <w:rPr>
                <w:rFonts w:ascii="宋体" w:hAnsi="宋体"/>
                <w:sz w:val="18"/>
                <w:szCs w:val="18"/>
              </w:rPr>
              <w:t>2.</w:t>
            </w:r>
            <w:r>
              <w:rPr>
                <w:rFonts w:ascii="宋体" w:hAnsi="宋体" w:hint="eastAsia"/>
                <w:sz w:val="18"/>
                <w:szCs w:val="18"/>
              </w:rPr>
              <w:t>初起火灾扑救时应当优先选择采用灭火器扑救，并安排人员尽快切断非消防电源。</w:t>
            </w:r>
          </w:p>
          <w:p w14:paraId="62FBA64C" w14:textId="77777777" w:rsidR="00602958" w:rsidRDefault="00602958">
            <w:pPr>
              <w:autoSpaceDE w:val="0"/>
              <w:autoSpaceDN w:val="0"/>
              <w:adjustRightInd/>
              <w:spacing w:line="240" w:lineRule="auto"/>
              <w:rPr>
                <w:rFonts w:ascii="宋体" w:hAnsi="宋体" w:cs="Arial"/>
                <w:sz w:val="18"/>
                <w:szCs w:val="18"/>
              </w:rPr>
            </w:pPr>
          </w:p>
        </w:tc>
      </w:tr>
      <w:tr w:rsidR="00602958" w14:paraId="433883A9" w14:textId="77777777">
        <w:tc>
          <w:tcPr>
            <w:tcW w:w="335" w:type="dxa"/>
            <w:tcMar>
              <w:top w:w="0" w:type="dxa"/>
              <w:left w:w="0" w:type="dxa"/>
              <w:bottom w:w="0" w:type="dxa"/>
              <w:right w:w="0" w:type="dxa"/>
            </w:tcMar>
            <w:vAlign w:val="center"/>
          </w:tcPr>
          <w:p w14:paraId="56A6B238" w14:textId="77777777" w:rsidR="00602958" w:rsidRDefault="009A2999">
            <w:pPr>
              <w:autoSpaceDE w:val="0"/>
              <w:autoSpaceDN w:val="0"/>
              <w:adjustRightInd/>
              <w:spacing w:line="240" w:lineRule="auto"/>
              <w:jc w:val="center"/>
              <w:rPr>
                <w:rFonts w:ascii="宋体" w:hAnsi="宋体" w:cs="Arial"/>
                <w:sz w:val="18"/>
                <w:szCs w:val="18"/>
              </w:rPr>
            </w:pPr>
            <w:r>
              <w:rPr>
                <w:rFonts w:ascii="宋体" w:hAnsi="宋体" w:hint="eastAsia"/>
                <w:sz w:val="18"/>
                <w:szCs w:val="18"/>
              </w:rPr>
              <w:t>5</w:t>
            </w:r>
          </w:p>
        </w:tc>
        <w:tc>
          <w:tcPr>
            <w:tcW w:w="1275" w:type="dxa"/>
            <w:vMerge/>
            <w:tcMar>
              <w:top w:w="0" w:type="dxa"/>
              <w:left w:w="0" w:type="dxa"/>
              <w:bottom w:w="0" w:type="dxa"/>
              <w:right w:w="0" w:type="dxa"/>
            </w:tcMar>
            <w:vAlign w:val="center"/>
          </w:tcPr>
          <w:p w14:paraId="7998E842" w14:textId="77777777" w:rsidR="00602958" w:rsidRDefault="00602958">
            <w:pPr>
              <w:autoSpaceDE w:val="0"/>
              <w:autoSpaceDN w:val="0"/>
              <w:adjustRightInd/>
              <w:spacing w:line="240" w:lineRule="auto"/>
              <w:jc w:val="center"/>
              <w:rPr>
                <w:rFonts w:ascii="宋体" w:hAnsi="宋体" w:cs="Arial"/>
                <w:sz w:val="18"/>
                <w:szCs w:val="18"/>
              </w:rPr>
            </w:pPr>
          </w:p>
        </w:tc>
        <w:tc>
          <w:tcPr>
            <w:tcW w:w="1925" w:type="dxa"/>
            <w:vAlign w:val="center"/>
          </w:tcPr>
          <w:p w14:paraId="5DE54132"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常见可燃物起火</w:t>
            </w:r>
          </w:p>
        </w:tc>
        <w:tc>
          <w:tcPr>
            <w:tcW w:w="2022" w:type="dxa"/>
            <w:tcMar>
              <w:top w:w="0" w:type="dxa"/>
              <w:left w:w="0" w:type="dxa"/>
              <w:bottom w:w="0" w:type="dxa"/>
              <w:right w:w="0" w:type="dxa"/>
            </w:tcMar>
            <w:vAlign w:val="center"/>
          </w:tcPr>
          <w:p w14:paraId="1EC09932" w14:textId="77777777" w:rsidR="00602958" w:rsidRDefault="009A2999">
            <w:pPr>
              <w:autoSpaceDE w:val="0"/>
              <w:autoSpaceDN w:val="0"/>
              <w:adjustRightInd/>
              <w:spacing w:line="240" w:lineRule="auto"/>
              <w:rPr>
                <w:rFonts w:ascii="宋体" w:hAnsi="宋体" w:cs="Arial"/>
                <w:sz w:val="18"/>
                <w:szCs w:val="18"/>
              </w:rPr>
            </w:pPr>
            <w:r>
              <w:rPr>
                <w:rFonts w:ascii="宋体" w:hAnsi="宋体" w:hint="eastAsia"/>
                <w:sz w:val="18"/>
                <w:szCs w:val="18"/>
              </w:rPr>
              <w:t>打火机、吸烟、厨房等明火，火灾宗教活动焚香、油灯、烛火、孔明灯等引发火灾。</w:t>
            </w:r>
          </w:p>
        </w:tc>
        <w:tc>
          <w:tcPr>
            <w:tcW w:w="3396" w:type="dxa"/>
            <w:tcMar>
              <w:top w:w="0" w:type="dxa"/>
              <w:left w:w="0" w:type="dxa"/>
              <w:bottom w:w="0" w:type="dxa"/>
              <w:right w:w="0" w:type="dxa"/>
            </w:tcMar>
            <w:vAlign w:val="center"/>
          </w:tcPr>
          <w:p w14:paraId="1A86FDCB" w14:textId="77777777" w:rsidR="00602958" w:rsidRDefault="009A2999">
            <w:pPr>
              <w:autoSpaceDE w:val="0"/>
              <w:autoSpaceDN w:val="0"/>
              <w:adjustRightInd/>
              <w:spacing w:line="240" w:lineRule="auto"/>
              <w:rPr>
                <w:rFonts w:ascii="宋体" w:hAnsi="宋体" w:cs="Arial"/>
                <w:sz w:val="18"/>
                <w:szCs w:val="18"/>
              </w:rPr>
            </w:pPr>
            <w:r>
              <w:rPr>
                <w:rFonts w:ascii="宋体" w:hAnsi="宋体" w:hint="eastAsia"/>
                <w:sz w:val="18"/>
                <w:szCs w:val="18"/>
              </w:rPr>
              <w:t>对于油锅、油灯、烛火等油脂火灾，不应直接泼水，以防火势蔓延。</w:t>
            </w:r>
          </w:p>
        </w:tc>
      </w:tr>
      <w:tr w:rsidR="00602958" w14:paraId="16B24E00" w14:textId="77777777">
        <w:tc>
          <w:tcPr>
            <w:tcW w:w="335" w:type="dxa"/>
            <w:tcMar>
              <w:top w:w="0" w:type="dxa"/>
              <w:left w:w="0" w:type="dxa"/>
              <w:bottom w:w="0" w:type="dxa"/>
              <w:right w:w="0" w:type="dxa"/>
            </w:tcMar>
            <w:vAlign w:val="center"/>
          </w:tcPr>
          <w:p w14:paraId="0193A438" w14:textId="77777777" w:rsidR="00602958" w:rsidRDefault="009A2999">
            <w:pPr>
              <w:autoSpaceDE w:val="0"/>
              <w:autoSpaceDN w:val="0"/>
              <w:adjustRightInd/>
              <w:spacing w:line="240" w:lineRule="auto"/>
              <w:jc w:val="center"/>
              <w:rPr>
                <w:rFonts w:ascii="宋体" w:hAnsi="宋体" w:cs="Arial"/>
                <w:sz w:val="18"/>
                <w:szCs w:val="18"/>
              </w:rPr>
            </w:pPr>
            <w:r>
              <w:rPr>
                <w:rFonts w:ascii="宋体" w:hAnsi="宋体" w:hint="eastAsia"/>
                <w:sz w:val="18"/>
                <w:szCs w:val="18"/>
              </w:rPr>
              <w:t>6</w:t>
            </w:r>
          </w:p>
        </w:tc>
        <w:tc>
          <w:tcPr>
            <w:tcW w:w="1275" w:type="dxa"/>
            <w:vMerge/>
            <w:tcMar>
              <w:top w:w="0" w:type="dxa"/>
              <w:left w:w="0" w:type="dxa"/>
              <w:bottom w:w="0" w:type="dxa"/>
              <w:right w:w="0" w:type="dxa"/>
            </w:tcMar>
            <w:vAlign w:val="center"/>
          </w:tcPr>
          <w:p w14:paraId="135C0C92" w14:textId="77777777" w:rsidR="00602958" w:rsidRDefault="00602958">
            <w:pPr>
              <w:autoSpaceDE w:val="0"/>
              <w:autoSpaceDN w:val="0"/>
              <w:adjustRightInd/>
              <w:spacing w:line="240" w:lineRule="auto"/>
              <w:jc w:val="center"/>
              <w:rPr>
                <w:rFonts w:ascii="宋体" w:hAnsi="宋体" w:cs="Arial"/>
                <w:sz w:val="18"/>
                <w:szCs w:val="18"/>
              </w:rPr>
            </w:pPr>
          </w:p>
        </w:tc>
        <w:tc>
          <w:tcPr>
            <w:tcW w:w="1925" w:type="dxa"/>
            <w:vAlign w:val="center"/>
          </w:tcPr>
          <w:p w14:paraId="7B39E696"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燃气和危险化学品起火</w:t>
            </w:r>
          </w:p>
        </w:tc>
        <w:tc>
          <w:tcPr>
            <w:tcW w:w="2022" w:type="dxa"/>
            <w:tcMar>
              <w:top w:w="0" w:type="dxa"/>
              <w:left w:w="0" w:type="dxa"/>
              <w:bottom w:w="0" w:type="dxa"/>
              <w:right w:w="0" w:type="dxa"/>
            </w:tcMar>
            <w:vAlign w:val="center"/>
          </w:tcPr>
          <w:p w14:paraId="40E8BC7F" w14:textId="77777777" w:rsidR="00602958" w:rsidRDefault="009A2999">
            <w:pPr>
              <w:autoSpaceDE w:val="0"/>
              <w:autoSpaceDN w:val="0"/>
              <w:adjustRightInd/>
              <w:spacing w:line="240" w:lineRule="auto"/>
              <w:rPr>
                <w:rFonts w:ascii="宋体" w:hAnsi="宋体" w:cs="Arial"/>
                <w:sz w:val="18"/>
                <w:szCs w:val="18"/>
              </w:rPr>
            </w:pPr>
            <w:r>
              <w:rPr>
                <w:rFonts w:ascii="宋体" w:hAnsi="宋体"/>
                <w:sz w:val="18"/>
                <w:szCs w:val="18"/>
              </w:rPr>
              <w:t>生活区燃气、液化石油气管线及燃气灶具老化导致可燃气体泄漏</w:t>
            </w:r>
            <w:r>
              <w:rPr>
                <w:rFonts w:ascii="宋体" w:hAnsi="宋体" w:hint="eastAsia"/>
                <w:sz w:val="18"/>
                <w:szCs w:val="18"/>
              </w:rPr>
              <w:t>起火或爆炸、爆燃等。</w:t>
            </w:r>
          </w:p>
        </w:tc>
        <w:tc>
          <w:tcPr>
            <w:tcW w:w="3396" w:type="dxa"/>
            <w:tcMar>
              <w:top w:w="0" w:type="dxa"/>
              <w:left w:w="0" w:type="dxa"/>
              <w:bottom w:w="0" w:type="dxa"/>
              <w:right w:w="0" w:type="dxa"/>
            </w:tcMar>
            <w:vAlign w:val="center"/>
          </w:tcPr>
          <w:p w14:paraId="6BF2CC61" w14:textId="77777777" w:rsidR="00602958" w:rsidRDefault="009A2999">
            <w:pPr>
              <w:autoSpaceDE w:val="0"/>
              <w:autoSpaceDN w:val="0"/>
              <w:adjustRightInd/>
              <w:spacing w:line="240" w:lineRule="auto"/>
              <w:rPr>
                <w:rFonts w:ascii="宋体" w:hAnsi="宋体" w:cs="Arial"/>
                <w:sz w:val="18"/>
                <w:szCs w:val="18"/>
              </w:rPr>
            </w:pPr>
            <w:r>
              <w:rPr>
                <w:rFonts w:ascii="宋体" w:hAnsi="宋体" w:hint="eastAsia"/>
                <w:sz w:val="18"/>
                <w:szCs w:val="18"/>
              </w:rPr>
              <w:t>应首先</w:t>
            </w:r>
            <w:r>
              <w:rPr>
                <w:rFonts w:ascii="宋体" w:hAnsi="宋体"/>
                <w:sz w:val="18"/>
                <w:szCs w:val="18"/>
              </w:rPr>
              <w:t>切断气源</w:t>
            </w:r>
            <w:r>
              <w:rPr>
                <w:rFonts w:ascii="宋体" w:hAnsi="宋体" w:hint="eastAsia"/>
                <w:sz w:val="18"/>
                <w:szCs w:val="18"/>
              </w:rPr>
              <w:t>。</w:t>
            </w:r>
          </w:p>
        </w:tc>
      </w:tr>
      <w:tr w:rsidR="00602958" w14:paraId="5B2C9810" w14:textId="77777777">
        <w:trPr>
          <w:trHeight w:val="1570"/>
        </w:trPr>
        <w:tc>
          <w:tcPr>
            <w:tcW w:w="335" w:type="dxa"/>
            <w:tcMar>
              <w:top w:w="0" w:type="dxa"/>
              <w:left w:w="0" w:type="dxa"/>
              <w:bottom w:w="0" w:type="dxa"/>
              <w:right w:w="0" w:type="dxa"/>
            </w:tcMar>
            <w:vAlign w:val="center"/>
          </w:tcPr>
          <w:p w14:paraId="66EF68E6" w14:textId="77777777" w:rsidR="00602958" w:rsidRDefault="009A2999">
            <w:pPr>
              <w:autoSpaceDE w:val="0"/>
              <w:autoSpaceDN w:val="0"/>
              <w:adjustRightInd/>
              <w:spacing w:line="240" w:lineRule="auto"/>
              <w:jc w:val="center"/>
              <w:rPr>
                <w:rFonts w:ascii="宋体" w:hAnsi="宋体" w:cs="Arial"/>
                <w:sz w:val="18"/>
                <w:szCs w:val="18"/>
              </w:rPr>
            </w:pPr>
            <w:r>
              <w:rPr>
                <w:rFonts w:ascii="宋体" w:hAnsi="宋体" w:hint="eastAsia"/>
                <w:sz w:val="18"/>
                <w:szCs w:val="18"/>
              </w:rPr>
              <w:t>7</w:t>
            </w:r>
          </w:p>
        </w:tc>
        <w:tc>
          <w:tcPr>
            <w:tcW w:w="1275" w:type="dxa"/>
            <w:vMerge/>
            <w:tcMar>
              <w:top w:w="0" w:type="dxa"/>
              <w:left w:w="0" w:type="dxa"/>
              <w:bottom w:w="0" w:type="dxa"/>
              <w:right w:w="0" w:type="dxa"/>
            </w:tcMar>
            <w:vAlign w:val="center"/>
          </w:tcPr>
          <w:p w14:paraId="60404663" w14:textId="77777777" w:rsidR="00602958" w:rsidRDefault="00602958">
            <w:pPr>
              <w:autoSpaceDE w:val="0"/>
              <w:autoSpaceDN w:val="0"/>
              <w:adjustRightInd/>
              <w:spacing w:line="240" w:lineRule="auto"/>
              <w:jc w:val="center"/>
              <w:rPr>
                <w:rFonts w:ascii="宋体" w:hAnsi="宋体" w:cs="Arial"/>
                <w:sz w:val="18"/>
                <w:szCs w:val="18"/>
              </w:rPr>
            </w:pPr>
          </w:p>
        </w:tc>
        <w:tc>
          <w:tcPr>
            <w:tcW w:w="1925" w:type="dxa"/>
            <w:vAlign w:val="center"/>
          </w:tcPr>
          <w:p w14:paraId="316D640C"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动火</w:t>
            </w:r>
            <w:r>
              <w:rPr>
                <w:rFonts w:ascii="宋体" w:hAnsi="宋体"/>
                <w:sz w:val="18"/>
                <w:szCs w:val="18"/>
              </w:rPr>
              <w:t>作业</w:t>
            </w:r>
            <w:r>
              <w:rPr>
                <w:rFonts w:ascii="宋体" w:hAnsi="宋体" w:hint="eastAsia"/>
                <w:sz w:val="18"/>
                <w:szCs w:val="18"/>
              </w:rPr>
              <w:t>起火</w:t>
            </w:r>
          </w:p>
        </w:tc>
        <w:tc>
          <w:tcPr>
            <w:tcW w:w="2022" w:type="dxa"/>
            <w:tcMar>
              <w:top w:w="0" w:type="dxa"/>
              <w:left w:w="0" w:type="dxa"/>
              <w:bottom w:w="0" w:type="dxa"/>
              <w:right w:w="0" w:type="dxa"/>
            </w:tcMar>
            <w:vAlign w:val="center"/>
          </w:tcPr>
          <w:p w14:paraId="37758E15" w14:textId="77777777" w:rsidR="00602958" w:rsidRDefault="009A2999">
            <w:pPr>
              <w:autoSpaceDE w:val="0"/>
              <w:autoSpaceDN w:val="0"/>
              <w:adjustRightInd/>
              <w:spacing w:line="240" w:lineRule="auto"/>
              <w:rPr>
                <w:rFonts w:ascii="宋体" w:hAnsi="宋体" w:cs="Arial"/>
                <w:sz w:val="18"/>
                <w:szCs w:val="18"/>
              </w:rPr>
            </w:pPr>
            <w:r>
              <w:rPr>
                <w:rFonts w:ascii="宋体" w:hAnsi="宋体"/>
                <w:sz w:val="18"/>
                <w:szCs w:val="18"/>
              </w:rPr>
              <w:t>修缮施工、布展搭建及考古作业等过程中，因</w:t>
            </w:r>
            <w:r>
              <w:rPr>
                <w:rFonts w:ascii="宋体" w:hAnsi="宋体" w:hint="eastAsia"/>
                <w:sz w:val="18"/>
                <w:szCs w:val="18"/>
              </w:rPr>
              <w:t>违规动火作业</w:t>
            </w:r>
            <w:r>
              <w:rPr>
                <w:rFonts w:ascii="宋体" w:hAnsi="宋体"/>
                <w:sz w:val="18"/>
                <w:szCs w:val="18"/>
              </w:rPr>
              <w:t>引发火灾。</w:t>
            </w:r>
          </w:p>
        </w:tc>
        <w:tc>
          <w:tcPr>
            <w:tcW w:w="3396" w:type="dxa"/>
            <w:tcMar>
              <w:top w:w="0" w:type="dxa"/>
              <w:left w:w="0" w:type="dxa"/>
              <w:bottom w:w="0" w:type="dxa"/>
              <w:right w:w="0" w:type="dxa"/>
            </w:tcMar>
            <w:vAlign w:val="center"/>
          </w:tcPr>
          <w:p w14:paraId="40E0BB89"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1.应重点加强施工人员、监护人员对初起火灾的第一处置。</w:t>
            </w:r>
          </w:p>
          <w:p w14:paraId="4AD9F92C" w14:textId="77777777" w:rsidR="00602958" w:rsidRDefault="009A2999">
            <w:pPr>
              <w:autoSpaceDE w:val="0"/>
              <w:autoSpaceDN w:val="0"/>
              <w:adjustRightInd/>
              <w:spacing w:line="240" w:lineRule="auto"/>
              <w:rPr>
                <w:rFonts w:ascii="宋体" w:hAnsi="宋体" w:cs="Arial"/>
                <w:sz w:val="18"/>
                <w:szCs w:val="18"/>
              </w:rPr>
            </w:pPr>
            <w:r>
              <w:rPr>
                <w:rFonts w:ascii="宋体" w:hAnsi="宋体" w:hint="eastAsia"/>
                <w:sz w:val="18"/>
                <w:szCs w:val="18"/>
              </w:rPr>
              <w:t>2.施工前应清理可燃物，备齐灭火设施器材，并对现场施工人员和监理、现场管理人员进行培训</w:t>
            </w:r>
            <w:r>
              <w:rPr>
                <w:rFonts w:ascii="宋体" w:hAnsi="宋体"/>
                <w:sz w:val="18"/>
                <w:szCs w:val="18"/>
              </w:rPr>
              <w:t>。</w:t>
            </w:r>
          </w:p>
        </w:tc>
      </w:tr>
      <w:tr w:rsidR="00602958" w14:paraId="248EE1AE" w14:textId="77777777">
        <w:tc>
          <w:tcPr>
            <w:tcW w:w="335" w:type="dxa"/>
            <w:tcMar>
              <w:top w:w="0" w:type="dxa"/>
              <w:left w:w="0" w:type="dxa"/>
              <w:bottom w:w="0" w:type="dxa"/>
              <w:right w:w="0" w:type="dxa"/>
            </w:tcMar>
            <w:vAlign w:val="center"/>
          </w:tcPr>
          <w:p w14:paraId="2CA459E1" w14:textId="77777777" w:rsidR="00602958" w:rsidRDefault="009A2999">
            <w:pPr>
              <w:autoSpaceDE w:val="0"/>
              <w:autoSpaceDN w:val="0"/>
              <w:adjustRightInd/>
              <w:spacing w:line="240" w:lineRule="auto"/>
              <w:jc w:val="center"/>
              <w:rPr>
                <w:rFonts w:ascii="宋体" w:hAnsi="宋体" w:cs="Arial"/>
                <w:sz w:val="18"/>
                <w:szCs w:val="18"/>
              </w:rPr>
            </w:pPr>
            <w:r>
              <w:rPr>
                <w:rFonts w:ascii="宋体" w:hAnsi="宋体" w:hint="eastAsia"/>
                <w:sz w:val="18"/>
                <w:szCs w:val="18"/>
              </w:rPr>
              <w:t>8</w:t>
            </w:r>
          </w:p>
        </w:tc>
        <w:tc>
          <w:tcPr>
            <w:tcW w:w="1275" w:type="dxa"/>
            <w:vMerge/>
            <w:tcMar>
              <w:top w:w="0" w:type="dxa"/>
              <w:left w:w="0" w:type="dxa"/>
              <w:bottom w:w="0" w:type="dxa"/>
              <w:right w:w="0" w:type="dxa"/>
            </w:tcMar>
            <w:vAlign w:val="center"/>
          </w:tcPr>
          <w:p w14:paraId="0709D341" w14:textId="77777777" w:rsidR="00602958" w:rsidRDefault="00602958">
            <w:pPr>
              <w:autoSpaceDE w:val="0"/>
              <w:autoSpaceDN w:val="0"/>
              <w:adjustRightInd/>
              <w:spacing w:line="240" w:lineRule="auto"/>
              <w:jc w:val="center"/>
              <w:rPr>
                <w:rFonts w:ascii="宋体" w:hAnsi="宋体" w:cs="Arial"/>
                <w:sz w:val="18"/>
                <w:szCs w:val="18"/>
              </w:rPr>
            </w:pPr>
          </w:p>
        </w:tc>
        <w:tc>
          <w:tcPr>
            <w:tcW w:w="1925" w:type="dxa"/>
            <w:vAlign w:val="center"/>
          </w:tcPr>
          <w:p w14:paraId="39B83CBC" w14:textId="77777777" w:rsidR="00602958" w:rsidRDefault="009A2999">
            <w:pPr>
              <w:autoSpaceDE w:val="0"/>
              <w:autoSpaceDN w:val="0"/>
              <w:adjustRightInd/>
              <w:spacing w:line="240" w:lineRule="auto"/>
              <w:rPr>
                <w:rFonts w:ascii="宋体" w:hAnsi="宋体"/>
                <w:sz w:val="18"/>
                <w:szCs w:val="18"/>
              </w:rPr>
            </w:pPr>
            <w:r>
              <w:rPr>
                <w:rFonts w:ascii="宋体" w:hAnsi="宋体"/>
                <w:sz w:val="18"/>
                <w:szCs w:val="18"/>
              </w:rPr>
              <w:t>雷击引发火灾</w:t>
            </w:r>
          </w:p>
        </w:tc>
        <w:tc>
          <w:tcPr>
            <w:tcW w:w="2022" w:type="dxa"/>
            <w:tcMar>
              <w:top w:w="0" w:type="dxa"/>
              <w:left w:w="0" w:type="dxa"/>
              <w:bottom w:w="0" w:type="dxa"/>
              <w:right w:w="0" w:type="dxa"/>
            </w:tcMar>
            <w:vAlign w:val="center"/>
          </w:tcPr>
          <w:p w14:paraId="756C1246" w14:textId="77777777" w:rsidR="00602958" w:rsidRDefault="009A2999">
            <w:pPr>
              <w:autoSpaceDE w:val="0"/>
              <w:autoSpaceDN w:val="0"/>
              <w:spacing w:line="240" w:lineRule="auto"/>
              <w:rPr>
                <w:rFonts w:ascii="宋体" w:hAnsi="宋体" w:cs="Arial"/>
                <w:sz w:val="18"/>
                <w:szCs w:val="18"/>
              </w:rPr>
            </w:pPr>
            <w:r>
              <w:rPr>
                <w:rFonts w:ascii="宋体" w:hAnsi="宋体" w:hint="eastAsia"/>
                <w:sz w:val="18"/>
                <w:szCs w:val="18"/>
              </w:rPr>
              <w:t>雷击造成高大建筑外部可燃构件、设备设施或树木</w:t>
            </w:r>
            <w:r>
              <w:rPr>
                <w:rFonts w:ascii="宋体" w:hAnsi="宋体" w:hint="eastAsia"/>
                <w:sz w:val="18"/>
                <w:szCs w:val="18"/>
              </w:rPr>
              <w:lastRenderedPageBreak/>
              <w:t>起火</w:t>
            </w:r>
            <w:r>
              <w:rPr>
                <w:rFonts w:ascii="宋体" w:hAnsi="宋体"/>
                <w:sz w:val="18"/>
                <w:szCs w:val="18"/>
              </w:rPr>
              <w:t>。</w:t>
            </w:r>
          </w:p>
        </w:tc>
        <w:tc>
          <w:tcPr>
            <w:tcW w:w="3396" w:type="dxa"/>
            <w:tcMar>
              <w:top w:w="0" w:type="dxa"/>
              <w:left w:w="0" w:type="dxa"/>
              <w:bottom w:w="0" w:type="dxa"/>
              <w:right w:w="0" w:type="dxa"/>
            </w:tcMar>
            <w:vAlign w:val="center"/>
          </w:tcPr>
          <w:p w14:paraId="6EDEDFC3" w14:textId="77777777" w:rsidR="00602958" w:rsidRDefault="009A2999">
            <w:pPr>
              <w:autoSpaceDE w:val="0"/>
              <w:autoSpaceDN w:val="0"/>
              <w:adjustRightInd/>
              <w:spacing w:line="240" w:lineRule="auto"/>
              <w:rPr>
                <w:rFonts w:ascii="宋体" w:hAnsi="宋体" w:cs="Arial"/>
                <w:sz w:val="18"/>
                <w:szCs w:val="18"/>
              </w:rPr>
            </w:pPr>
            <w:r>
              <w:rPr>
                <w:rFonts w:ascii="宋体" w:hAnsi="宋体"/>
                <w:sz w:val="18"/>
                <w:szCs w:val="18"/>
              </w:rPr>
              <w:lastRenderedPageBreak/>
              <w:t>应</w:t>
            </w:r>
            <w:r>
              <w:rPr>
                <w:rFonts w:ascii="宋体" w:hAnsi="宋体" w:hint="eastAsia"/>
                <w:sz w:val="18"/>
                <w:szCs w:val="18"/>
              </w:rPr>
              <w:t>做好绝缘防护，防止残余电压伤人</w:t>
            </w:r>
            <w:r>
              <w:rPr>
                <w:rFonts w:ascii="宋体" w:hAnsi="宋体"/>
                <w:sz w:val="18"/>
                <w:szCs w:val="18"/>
              </w:rPr>
              <w:t>。</w:t>
            </w:r>
          </w:p>
        </w:tc>
      </w:tr>
      <w:tr w:rsidR="00602958" w14:paraId="30E3CA52" w14:textId="77777777">
        <w:tc>
          <w:tcPr>
            <w:tcW w:w="335" w:type="dxa"/>
            <w:tcMar>
              <w:top w:w="0" w:type="dxa"/>
              <w:left w:w="0" w:type="dxa"/>
              <w:bottom w:w="0" w:type="dxa"/>
              <w:right w:w="0" w:type="dxa"/>
            </w:tcMar>
            <w:vAlign w:val="center"/>
          </w:tcPr>
          <w:p w14:paraId="422530BD" w14:textId="77777777" w:rsidR="00602958" w:rsidRDefault="009A2999">
            <w:pPr>
              <w:autoSpaceDE w:val="0"/>
              <w:autoSpaceDN w:val="0"/>
              <w:adjustRightInd/>
              <w:spacing w:line="240" w:lineRule="auto"/>
              <w:jc w:val="center"/>
              <w:rPr>
                <w:rFonts w:ascii="宋体" w:hAnsi="宋体" w:cs="Arial"/>
                <w:sz w:val="18"/>
                <w:szCs w:val="18"/>
              </w:rPr>
            </w:pPr>
            <w:r>
              <w:rPr>
                <w:rFonts w:ascii="宋体" w:hAnsi="宋体" w:hint="eastAsia"/>
                <w:sz w:val="18"/>
                <w:szCs w:val="18"/>
              </w:rPr>
              <w:t>9</w:t>
            </w:r>
          </w:p>
        </w:tc>
        <w:tc>
          <w:tcPr>
            <w:tcW w:w="1275" w:type="dxa"/>
            <w:vMerge/>
            <w:tcMar>
              <w:top w:w="0" w:type="dxa"/>
              <w:left w:w="0" w:type="dxa"/>
              <w:bottom w:w="0" w:type="dxa"/>
              <w:right w:w="0" w:type="dxa"/>
            </w:tcMar>
            <w:vAlign w:val="center"/>
          </w:tcPr>
          <w:p w14:paraId="11A753D9" w14:textId="77777777" w:rsidR="00602958" w:rsidRDefault="00602958">
            <w:pPr>
              <w:autoSpaceDE w:val="0"/>
              <w:autoSpaceDN w:val="0"/>
              <w:adjustRightInd/>
              <w:spacing w:line="240" w:lineRule="auto"/>
              <w:jc w:val="center"/>
              <w:rPr>
                <w:rFonts w:ascii="宋体" w:hAnsi="宋体" w:cs="Arial"/>
                <w:sz w:val="18"/>
                <w:szCs w:val="18"/>
              </w:rPr>
            </w:pPr>
          </w:p>
        </w:tc>
        <w:tc>
          <w:tcPr>
            <w:tcW w:w="1925" w:type="dxa"/>
            <w:vAlign w:val="center"/>
          </w:tcPr>
          <w:p w14:paraId="6D63CF84"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电动车辆（自带电源设备）起火</w:t>
            </w:r>
          </w:p>
        </w:tc>
        <w:tc>
          <w:tcPr>
            <w:tcW w:w="2022" w:type="dxa"/>
            <w:tcMar>
              <w:top w:w="0" w:type="dxa"/>
              <w:left w:w="0" w:type="dxa"/>
              <w:bottom w:w="0" w:type="dxa"/>
              <w:right w:w="0" w:type="dxa"/>
            </w:tcMar>
            <w:vAlign w:val="center"/>
          </w:tcPr>
          <w:p w14:paraId="04F6B445" w14:textId="77777777" w:rsidR="00602958" w:rsidRDefault="009A2999">
            <w:pPr>
              <w:autoSpaceDE w:val="0"/>
              <w:autoSpaceDN w:val="0"/>
              <w:adjustRightInd/>
              <w:spacing w:line="240" w:lineRule="auto"/>
              <w:rPr>
                <w:rFonts w:ascii="宋体" w:hAnsi="宋体" w:cs="Arial"/>
                <w:sz w:val="18"/>
                <w:szCs w:val="18"/>
              </w:rPr>
            </w:pPr>
            <w:r>
              <w:rPr>
                <w:rFonts w:ascii="宋体" w:hAnsi="宋体" w:hint="eastAsia"/>
                <w:sz w:val="18"/>
                <w:szCs w:val="18"/>
              </w:rPr>
              <w:t>电动自行车、新能源汽车、UPS电源柜、光伏储能设施等起火。</w:t>
            </w:r>
          </w:p>
        </w:tc>
        <w:tc>
          <w:tcPr>
            <w:tcW w:w="3396" w:type="dxa"/>
            <w:tcMar>
              <w:top w:w="0" w:type="dxa"/>
              <w:left w:w="0" w:type="dxa"/>
              <w:bottom w:w="0" w:type="dxa"/>
              <w:right w:w="0" w:type="dxa"/>
            </w:tcMar>
            <w:vAlign w:val="center"/>
          </w:tcPr>
          <w:p w14:paraId="40C22BE0"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1.电池将一直带电；</w:t>
            </w:r>
          </w:p>
          <w:p w14:paraId="716840E5" w14:textId="77777777" w:rsidR="00602958" w:rsidRDefault="009A2999">
            <w:pPr>
              <w:autoSpaceDE w:val="0"/>
              <w:autoSpaceDN w:val="0"/>
              <w:adjustRightInd/>
              <w:spacing w:line="240" w:lineRule="auto"/>
              <w:rPr>
                <w:rFonts w:ascii="宋体" w:hAnsi="宋体" w:cs="Arial"/>
                <w:sz w:val="18"/>
                <w:szCs w:val="18"/>
              </w:rPr>
            </w:pPr>
            <w:r>
              <w:rPr>
                <w:rFonts w:ascii="宋体" w:hAnsi="宋体" w:hint="eastAsia"/>
                <w:sz w:val="18"/>
                <w:szCs w:val="18"/>
              </w:rPr>
              <w:t>2.扑救电池火灾优先采取射水持续降温方式，对超出安全电压的设备新能源汽车、UPS电源柜、光伏储能设施等扑救时应注意绝缘防护。</w:t>
            </w:r>
          </w:p>
        </w:tc>
      </w:tr>
      <w:tr w:rsidR="00602958" w14:paraId="0A8005B3" w14:textId="77777777">
        <w:trPr>
          <w:trHeight w:val="1905"/>
        </w:trPr>
        <w:tc>
          <w:tcPr>
            <w:tcW w:w="335" w:type="dxa"/>
            <w:tcMar>
              <w:top w:w="0" w:type="dxa"/>
              <w:left w:w="0" w:type="dxa"/>
              <w:bottom w:w="0" w:type="dxa"/>
              <w:right w:w="0" w:type="dxa"/>
            </w:tcMar>
            <w:vAlign w:val="center"/>
          </w:tcPr>
          <w:p w14:paraId="60E6F80A" w14:textId="77777777" w:rsidR="00602958" w:rsidRDefault="009A2999">
            <w:pPr>
              <w:autoSpaceDE w:val="0"/>
              <w:autoSpaceDN w:val="0"/>
              <w:adjustRightInd/>
              <w:spacing w:line="240" w:lineRule="auto"/>
              <w:jc w:val="center"/>
              <w:rPr>
                <w:rFonts w:ascii="宋体" w:hAnsi="宋体"/>
                <w:sz w:val="18"/>
                <w:szCs w:val="18"/>
              </w:rPr>
            </w:pPr>
            <w:r>
              <w:rPr>
                <w:rFonts w:ascii="宋体" w:hAnsi="宋体" w:hint="eastAsia"/>
                <w:sz w:val="18"/>
                <w:szCs w:val="18"/>
              </w:rPr>
              <w:t>10</w:t>
            </w:r>
          </w:p>
        </w:tc>
        <w:tc>
          <w:tcPr>
            <w:tcW w:w="1275" w:type="dxa"/>
            <w:vMerge w:val="restart"/>
            <w:tcMar>
              <w:top w:w="0" w:type="dxa"/>
              <w:left w:w="0" w:type="dxa"/>
              <w:bottom w:w="0" w:type="dxa"/>
              <w:right w:w="0" w:type="dxa"/>
            </w:tcMar>
            <w:vAlign w:val="center"/>
          </w:tcPr>
          <w:p w14:paraId="09DA72EF" w14:textId="77777777" w:rsidR="00602958" w:rsidRDefault="009A2999">
            <w:pPr>
              <w:autoSpaceDE w:val="0"/>
              <w:autoSpaceDN w:val="0"/>
              <w:adjustRightInd/>
              <w:spacing w:line="240" w:lineRule="auto"/>
              <w:jc w:val="center"/>
              <w:rPr>
                <w:rFonts w:ascii="宋体" w:hAnsi="宋体" w:cs="Arial"/>
                <w:sz w:val="18"/>
                <w:szCs w:val="18"/>
              </w:rPr>
            </w:pPr>
            <w:r>
              <w:rPr>
                <w:rFonts w:ascii="宋体" w:hAnsi="宋体" w:cs="Arial" w:hint="eastAsia"/>
                <w:sz w:val="18"/>
                <w:szCs w:val="18"/>
              </w:rPr>
              <w:t>火灾报警模块</w:t>
            </w:r>
          </w:p>
        </w:tc>
        <w:tc>
          <w:tcPr>
            <w:tcW w:w="1925" w:type="dxa"/>
            <w:vAlign w:val="center"/>
          </w:tcPr>
          <w:p w14:paraId="5D9CF9C9"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人员发现火情</w:t>
            </w:r>
          </w:p>
        </w:tc>
        <w:tc>
          <w:tcPr>
            <w:tcW w:w="2022" w:type="dxa"/>
            <w:tcMar>
              <w:top w:w="0" w:type="dxa"/>
              <w:left w:w="0" w:type="dxa"/>
              <w:bottom w:w="0" w:type="dxa"/>
              <w:right w:w="0" w:type="dxa"/>
            </w:tcMar>
            <w:vAlign w:val="center"/>
          </w:tcPr>
          <w:p w14:paraId="4BE47781" w14:textId="77777777" w:rsidR="00602958" w:rsidRDefault="009A2999">
            <w:pPr>
              <w:autoSpaceDE w:val="0"/>
              <w:autoSpaceDN w:val="0"/>
              <w:adjustRightInd/>
              <w:spacing w:line="240" w:lineRule="auto"/>
              <w:rPr>
                <w:rFonts w:ascii="宋体" w:hAnsi="宋体" w:cs="Arial"/>
                <w:sz w:val="18"/>
                <w:szCs w:val="18"/>
              </w:rPr>
            </w:pPr>
            <w:r>
              <w:rPr>
                <w:rFonts w:ascii="宋体" w:hAnsi="宋体" w:cs="Arial" w:hint="eastAsia"/>
                <w:sz w:val="18"/>
                <w:szCs w:val="18"/>
              </w:rPr>
              <w:t>火灾发生场所无自动消防报警设施，或人员先于自动报警系统发现火情。</w:t>
            </w:r>
          </w:p>
        </w:tc>
        <w:tc>
          <w:tcPr>
            <w:tcW w:w="3396" w:type="dxa"/>
            <w:tcMar>
              <w:top w:w="0" w:type="dxa"/>
              <w:left w:w="0" w:type="dxa"/>
              <w:bottom w:w="0" w:type="dxa"/>
              <w:right w:w="0" w:type="dxa"/>
            </w:tcMar>
            <w:vAlign w:val="center"/>
          </w:tcPr>
          <w:p w14:paraId="09A33506" w14:textId="77777777" w:rsidR="00602958" w:rsidRDefault="009A2999">
            <w:pPr>
              <w:autoSpaceDE w:val="0"/>
              <w:autoSpaceDN w:val="0"/>
              <w:adjustRightInd/>
              <w:spacing w:line="240" w:lineRule="auto"/>
              <w:rPr>
                <w:rFonts w:ascii="宋体" w:hAnsi="宋体" w:cs="Arial"/>
                <w:sz w:val="18"/>
                <w:szCs w:val="18"/>
              </w:rPr>
            </w:pPr>
            <w:r>
              <w:rPr>
                <w:rFonts w:ascii="宋体" w:hAnsi="宋体" w:cs="Arial" w:hint="eastAsia"/>
                <w:sz w:val="18"/>
                <w:szCs w:val="18"/>
              </w:rPr>
              <w:t>重点加强如何从一人到多人、从多人到体系、从体系到全员快速知晓警情的演练。</w:t>
            </w:r>
          </w:p>
        </w:tc>
      </w:tr>
      <w:tr w:rsidR="00602958" w14:paraId="6953BEFF" w14:textId="77777777">
        <w:trPr>
          <w:trHeight w:val="1569"/>
        </w:trPr>
        <w:tc>
          <w:tcPr>
            <w:tcW w:w="335" w:type="dxa"/>
            <w:tcMar>
              <w:top w:w="0" w:type="dxa"/>
              <w:left w:w="0" w:type="dxa"/>
              <w:bottom w:w="0" w:type="dxa"/>
              <w:right w:w="0" w:type="dxa"/>
            </w:tcMar>
            <w:vAlign w:val="center"/>
          </w:tcPr>
          <w:p w14:paraId="6ADC592D" w14:textId="77777777" w:rsidR="00602958" w:rsidRDefault="009A2999">
            <w:pPr>
              <w:autoSpaceDE w:val="0"/>
              <w:autoSpaceDN w:val="0"/>
              <w:adjustRightInd/>
              <w:spacing w:line="240" w:lineRule="auto"/>
              <w:jc w:val="center"/>
              <w:rPr>
                <w:rFonts w:ascii="宋体" w:hAnsi="宋体"/>
                <w:sz w:val="18"/>
                <w:szCs w:val="18"/>
              </w:rPr>
            </w:pPr>
            <w:r>
              <w:rPr>
                <w:rFonts w:ascii="宋体" w:hAnsi="宋体" w:hint="eastAsia"/>
                <w:sz w:val="18"/>
                <w:szCs w:val="18"/>
              </w:rPr>
              <w:t>11</w:t>
            </w:r>
          </w:p>
        </w:tc>
        <w:tc>
          <w:tcPr>
            <w:tcW w:w="1275" w:type="dxa"/>
            <w:vMerge/>
            <w:tcMar>
              <w:top w:w="0" w:type="dxa"/>
              <w:left w:w="0" w:type="dxa"/>
              <w:bottom w:w="0" w:type="dxa"/>
              <w:right w:w="0" w:type="dxa"/>
            </w:tcMar>
            <w:vAlign w:val="center"/>
          </w:tcPr>
          <w:p w14:paraId="421B67FA" w14:textId="77777777" w:rsidR="00602958" w:rsidRDefault="00602958">
            <w:pPr>
              <w:autoSpaceDE w:val="0"/>
              <w:autoSpaceDN w:val="0"/>
              <w:adjustRightInd/>
              <w:spacing w:line="240" w:lineRule="auto"/>
              <w:jc w:val="center"/>
              <w:rPr>
                <w:rFonts w:ascii="宋体" w:hAnsi="宋体" w:cs="Arial"/>
                <w:sz w:val="18"/>
                <w:szCs w:val="18"/>
              </w:rPr>
            </w:pPr>
          </w:p>
        </w:tc>
        <w:tc>
          <w:tcPr>
            <w:tcW w:w="1925" w:type="dxa"/>
            <w:vAlign w:val="center"/>
          </w:tcPr>
          <w:p w14:paraId="219741EC"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自动报警设施发现火情</w:t>
            </w:r>
          </w:p>
        </w:tc>
        <w:tc>
          <w:tcPr>
            <w:tcW w:w="2022" w:type="dxa"/>
            <w:tcMar>
              <w:top w:w="0" w:type="dxa"/>
              <w:left w:w="0" w:type="dxa"/>
              <w:bottom w:w="0" w:type="dxa"/>
              <w:right w:w="0" w:type="dxa"/>
            </w:tcMar>
            <w:vAlign w:val="center"/>
          </w:tcPr>
          <w:p w14:paraId="6BC7A944" w14:textId="77777777" w:rsidR="00602958" w:rsidRDefault="009A2999">
            <w:pPr>
              <w:autoSpaceDE w:val="0"/>
              <w:autoSpaceDN w:val="0"/>
              <w:adjustRightInd/>
              <w:spacing w:line="240" w:lineRule="auto"/>
              <w:rPr>
                <w:rFonts w:ascii="宋体" w:hAnsi="宋体" w:cs="Arial"/>
                <w:sz w:val="18"/>
                <w:szCs w:val="18"/>
              </w:rPr>
            </w:pPr>
            <w:r>
              <w:rPr>
                <w:rFonts w:ascii="宋体" w:hAnsi="宋体" w:cs="Arial" w:hint="eastAsia"/>
                <w:sz w:val="18"/>
                <w:szCs w:val="18"/>
              </w:rPr>
              <w:t>起火场所区域没有人员，由自动报警设施动作报告火情。</w:t>
            </w:r>
          </w:p>
        </w:tc>
        <w:tc>
          <w:tcPr>
            <w:tcW w:w="3396" w:type="dxa"/>
            <w:tcMar>
              <w:top w:w="0" w:type="dxa"/>
              <w:left w:w="0" w:type="dxa"/>
              <w:bottom w:w="0" w:type="dxa"/>
              <w:right w:w="0" w:type="dxa"/>
            </w:tcMar>
            <w:vAlign w:val="center"/>
          </w:tcPr>
          <w:p w14:paraId="64950ABE" w14:textId="77777777" w:rsidR="00602958" w:rsidRDefault="009A2999">
            <w:pPr>
              <w:autoSpaceDE w:val="0"/>
              <w:autoSpaceDN w:val="0"/>
              <w:adjustRightInd/>
              <w:spacing w:line="240" w:lineRule="auto"/>
              <w:rPr>
                <w:rFonts w:ascii="宋体" w:hAnsi="宋体" w:cs="Arial"/>
                <w:sz w:val="18"/>
                <w:szCs w:val="18"/>
              </w:rPr>
            </w:pPr>
            <w:r>
              <w:rPr>
                <w:rFonts w:ascii="宋体" w:hAnsi="宋体" w:cs="Arial" w:hint="eastAsia"/>
                <w:sz w:val="18"/>
                <w:szCs w:val="18"/>
              </w:rPr>
              <w:t>重点加强消防控制室调度指挥和自动消防设施操作的演练。</w:t>
            </w:r>
          </w:p>
          <w:p w14:paraId="15ADC7EE" w14:textId="77777777" w:rsidR="00602958" w:rsidRDefault="00602958">
            <w:pPr>
              <w:autoSpaceDE w:val="0"/>
              <w:autoSpaceDN w:val="0"/>
              <w:adjustRightInd/>
              <w:spacing w:line="240" w:lineRule="auto"/>
              <w:rPr>
                <w:rFonts w:ascii="宋体" w:hAnsi="宋体" w:cs="Arial"/>
                <w:sz w:val="18"/>
                <w:szCs w:val="18"/>
              </w:rPr>
            </w:pPr>
          </w:p>
        </w:tc>
      </w:tr>
      <w:tr w:rsidR="00602958" w14:paraId="0E3F79E5" w14:textId="77777777">
        <w:tc>
          <w:tcPr>
            <w:tcW w:w="335" w:type="dxa"/>
            <w:tcMar>
              <w:top w:w="0" w:type="dxa"/>
              <w:left w:w="0" w:type="dxa"/>
              <w:bottom w:w="0" w:type="dxa"/>
              <w:right w:w="0" w:type="dxa"/>
            </w:tcMar>
            <w:vAlign w:val="center"/>
          </w:tcPr>
          <w:p w14:paraId="59B97959" w14:textId="77777777" w:rsidR="00602958" w:rsidRDefault="009A2999">
            <w:pPr>
              <w:autoSpaceDE w:val="0"/>
              <w:autoSpaceDN w:val="0"/>
              <w:adjustRightInd/>
              <w:spacing w:line="240" w:lineRule="auto"/>
              <w:jc w:val="center"/>
              <w:rPr>
                <w:rFonts w:ascii="宋体" w:hAnsi="宋体"/>
                <w:sz w:val="18"/>
                <w:szCs w:val="18"/>
              </w:rPr>
            </w:pPr>
            <w:r>
              <w:rPr>
                <w:rFonts w:ascii="宋体" w:hAnsi="宋体" w:hint="eastAsia"/>
                <w:sz w:val="18"/>
                <w:szCs w:val="18"/>
              </w:rPr>
              <w:t>12</w:t>
            </w:r>
          </w:p>
        </w:tc>
        <w:tc>
          <w:tcPr>
            <w:tcW w:w="1275" w:type="dxa"/>
            <w:vMerge w:val="restart"/>
            <w:tcMar>
              <w:top w:w="0" w:type="dxa"/>
              <w:left w:w="0" w:type="dxa"/>
              <w:bottom w:w="0" w:type="dxa"/>
              <w:right w:w="0" w:type="dxa"/>
            </w:tcMar>
            <w:vAlign w:val="center"/>
          </w:tcPr>
          <w:p w14:paraId="0B556EEE" w14:textId="77777777" w:rsidR="00602958" w:rsidRDefault="009A2999">
            <w:pPr>
              <w:autoSpaceDE w:val="0"/>
              <w:autoSpaceDN w:val="0"/>
              <w:spacing w:line="240" w:lineRule="auto"/>
              <w:jc w:val="center"/>
              <w:rPr>
                <w:rFonts w:ascii="宋体" w:hAnsi="宋体" w:cs="Arial"/>
                <w:sz w:val="18"/>
                <w:szCs w:val="18"/>
              </w:rPr>
            </w:pPr>
            <w:r>
              <w:rPr>
                <w:rFonts w:ascii="宋体" w:hAnsi="宋体" w:cs="Arial" w:hint="eastAsia"/>
                <w:sz w:val="18"/>
                <w:szCs w:val="18"/>
              </w:rPr>
              <w:t>安全疏散模块</w:t>
            </w:r>
          </w:p>
        </w:tc>
        <w:tc>
          <w:tcPr>
            <w:tcW w:w="1925" w:type="dxa"/>
            <w:vAlign w:val="center"/>
          </w:tcPr>
          <w:p w14:paraId="028B1A17"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参观人员疏散</w:t>
            </w:r>
          </w:p>
        </w:tc>
        <w:tc>
          <w:tcPr>
            <w:tcW w:w="2022" w:type="dxa"/>
            <w:tcMar>
              <w:top w:w="0" w:type="dxa"/>
              <w:left w:w="0" w:type="dxa"/>
              <w:bottom w:w="0" w:type="dxa"/>
              <w:right w:w="0" w:type="dxa"/>
            </w:tcMar>
            <w:vAlign w:val="center"/>
          </w:tcPr>
          <w:p w14:paraId="504D4487" w14:textId="77777777" w:rsidR="00602958" w:rsidRDefault="009A2999">
            <w:pPr>
              <w:autoSpaceDE w:val="0"/>
              <w:autoSpaceDN w:val="0"/>
              <w:adjustRightInd/>
              <w:spacing w:line="240" w:lineRule="auto"/>
              <w:rPr>
                <w:rFonts w:ascii="宋体" w:hAnsi="宋体" w:cs="Arial"/>
                <w:sz w:val="18"/>
                <w:szCs w:val="18"/>
              </w:rPr>
            </w:pPr>
            <w:r>
              <w:rPr>
                <w:rFonts w:ascii="宋体" w:hAnsi="宋体" w:cs="Segoe UI" w:hint="eastAsia"/>
                <w:color w:val="0F1115"/>
                <w:sz w:val="18"/>
                <w:szCs w:val="18"/>
                <w:shd w:val="clear" w:color="auto" w:fill="FFFFFF"/>
              </w:rPr>
              <w:t>文物展厅或文物建筑内部等开放参观区域起火，有参观人员的情况。</w:t>
            </w:r>
          </w:p>
        </w:tc>
        <w:tc>
          <w:tcPr>
            <w:tcW w:w="3396" w:type="dxa"/>
            <w:tcMar>
              <w:top w:w="0" w:type="dxa"/>
              <w:left w:w="0" w:type="dxa"/>
              <w:bottom w:w="0" w:type="dxa"/>
              <w:right w:w="0" w:type="dxa"/>
            </w:tcMar>
            <w:vAlign w:val="center"/>
          </w:tcPr>
          <w:p w14:paraId="679E0056" w14:textId="77777777" w:rsidR="00602958" w:rsidRDefault="009A2999">
            <w:pPr>
              <w:autoSpaceDE w:val="0"/>
              <w:autoSpaceDN w:val="0"/>
              <w:adjustRightInd/>
              <w:spacing w:line="240" w:lineRule="auto"/>
              <w:rPr>
                <w:rFonts w:ascii="宋体" w:hAnsi="宋体" w:cs="Arial"/>
                <w:sz w:val="18"/>
                <w:szCs w:val="18"/>
              </w:rPr>
            </w:pPr>
            <w:r>
              <w:rPr>
                <w:rFonts w:ascii="宋体" w:hAnsi="宋体" w:hint="eastAsia"/>
                <w:sz w:val="18"/>
                <w:szCs w:val="18"/>
              </w:rPr>
              <w:t>重点加强逐个检查所有库室场所，确保现场参观人员全部疏散完毕的演练。</w:t>
            </w:r>
          </w:p>
        </w:tc>
      </w:tr>
      <w:tr w:rsidR="00602958" w14:paraId="72218050" w14:textId="77777777">
        <w:tc>
          <w:tcPr>
            <w:tcW w:w="335" w:type="dxa"/>
            <w:tcMar>
              <w:top w:w="0" w:type="dxa"/>
              <w:left w:w="0" w:type="dxa"/>
              <w:bottom w:w="0" w:type="dxa"/>
              <w:right w:w="0" w:type="dxa"/>
            </w:tcMar>
            <w:vAlign w:val="center"/>
          </w:tcPr>
          <w:p w14:paraId="467B30FE" w14:textId="77777777" w:rsidR="00602958" w:rsidRDefault="009A2999">
            <w:pPr>
              <w:autoSpaceDE w:val="0"/>
              <w:autoSpaceDN w:val="0"/>
              <w:adjustRightInd/>
              <w:spacing w:line="240" w:lineRule="auto"/>
              <w:jc w:val="center"/>
              <w:rPr>
                <w:rFonts w:ascii="宋体" w:hAnsi="宋体"/>
                <w:sz w:val="18"/>
                <w:szCs w:val="18"/>
              </w:rPr>
            </w:pPr>
            <w:r>
              <w:rPr>
                <w:rFonts w:ascii="宋体" w:hAnsi="宋体" w:hint="eastAsia"/>
                <w:sz w:val="18"/>
                <w:szCs w:val="18"/>
              </w:rPr>
              <w:t>13</w:t>
            </w:r>
          </w:p>
        </w:tc>
        <w:tc>
          <w:tcPr>
            <w:tcW w:w="1275" w:type="dxa"/>
            <w:vMerge/>
            <w:tcMar>
              <w:top w:w="0" w:type="dxa"/>
              <w:left w:w="0" w:type="dxa"/>
              <w:bottom w:w="0" w:type="dxa"/>
              <w:right w:w="0" w:type="dxa"/>
            </w:tcMar>
            <w:vAlign w:val="center"/>
          </w:tcPr>
          <w:p w14:paraId="162AC393" w14:textId="77777777" w:rsidR="00602958" w:rsidRDefault="00602958">
            <w:pPr>
              <w:autoSpaceDE w:val="0"/>
              <w:autoSpaceDN w:val="0"/>
              <w:spacing w:line="240" w:lineRule="auto"/>
              <w:jc w:val="center"/>
              <w:rPr>
                <w:rFonts w:ascii="宋体" w:hAnsi="宋体" w:cs="Arial"/>
                <w:sz w:val="18"/>
                <w:szCs w:val="18"/>
              </w:rPr>
            </w:pPr>
          </w:p>
        </w:tc>
        <w:tc>
          <w:tcPr>
            <w:tcW w:w="1925" w:type="dxa"/>
            <w:vAlign w:val="center"/>
          </w:tcPr>
          <w:p w14:paraId="7E0A73A2"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单位员工疏散</w:t>
            </w:r>
          </w:p>
        </w:tc>
        <w:tc>
          <w:tcPr>
            <w:tcW w:w="2022" w:type="dxa"/>
            <w:tcMar>
              <w:top w:w="0" w:type="dxa"/>
              <w:left w:w="0" w:type="dxa"/>
              <w:bottom w:w="0" w:type="dxa"/>
              <w:right w:w="0" w:type="dxa"/>
            </w:tcMar>
            <w:vAlign w:val="center"/>
          </w:tcPr>
          <w:p w14:paraId="5205ED1A" w14:textId="77777777" w:rsidR="00602958" w:rsidRDefault="009A2999">
            <w:pPr>
              <w:autoSpaceDE w:val="0"/>
              <w:autoSpaceDN w:val="0"/>
              <w:adjustRightInd/>
              <w:spacing w:line="240" w:lineRule="auto"/>
              <w:rPr>
                <w:rFonts w:ascii="宋体" w:hAnsi="宋体" w:cs="Arial"/>
                <w:sz w:val="18"/>
                <w:szCs w:val="18"/>
              </w:rPr>
            </w:pPr>
            <w:r>
              <w:rPr>
                <w:rFonts w:ascii="宋体" w:hAnsi="宋体" w:cs="Arial" w:hint="eastAsia"/>
                <w:sz w:val="18"/>
                <w:szCs w:val="18"/>
              </w:rPr>
              <w:t>外来参观人员已经全部疏散完毕，或起火区域无参观人员的情况。</w:t>
            </w:r>
          </w:p>
        </w:tc>
        <w:tc>
          <w:tcPr>
            <w:tcW w:w="3396" w:type="dxa"/>
            <w:tcMar>
              <w:top w:w="0" w:type="dxa"/>
              <w:left w:w="0" w:type="dxa"/>
              <w:bottom w:w="0" w:type="dxa"/>
              <w:right w:w="0" w:type="dxa"/>
            </w:tcMar>
            <w:vAlign w:val="center"/>
          </w:tcPr>
          <w:p w14:paraId="76FC3265" w14:textId="77777777" w:rsidR="00602958" w:rsidRDefault="009A2999">
            <w:pPr>
              <w:autoSpaceDE w:val="0"/>
              <w:autoSpaceDN w:val="0"/>
              <w:adjustRightInd/>
              <w:spacing w:line="240" w:lineRule="auto"/>
              <w:rPr>
                <w:rFonts w:ascii="宋体" w:hAnsi="宋体" w:cs="Arial"/>
                <w:sz w:val="18"/>
                <w:szCs w:val="18"/>
              </w:rPr>
            </w:pPr>
            <w:r>
              <w:rPr>
                <w:rFonts w:ascii="宋体" w:hAnsi="宋体" w:hint="eastAsia"/>
                <w:sz w:val="18"/>
                <w:szCs w:val="18"/>
              </w:rPr>
              <w:t>重点加强疏散完毕后点名，防止遗漏人员的演练。</w:t>
            </w:r>
          </w:p>
        </w:tc>
      </w:tr>
      <w:tr w:rsidR="00602958" w14:paraId="14D7168A" w14:textId="77777777">
        <w:tc>
          <w:tcPr>
            <w:tcW w:w="335" w:type="dxa"/>
            <w:tcMar>
              <w:top w:w="0" w:type="dxa"/>
              <w:left w:w="0" w:type="dxa"/>
              <w:bottom w:w="0" w:type="dxa"/>
              <w:right w:w="0" w:type="dxa"/>
            </w:tcMar>
            <w:vAlign w:val="center"/>
          </w:tcPr>
          <w:p w14:paraId="7C033D39" w14:textId="77777777" w:rsidR="00602958" w:rsidRDefault="009A2999">
            <w:pPr>
              <w:autoSpaceDE w:val="0"/>
              <w:autoSpaceDN w:val="0"/>
              <w:adjustRightInd/>
              <w:spacing w:line="240" w:lineRule="auto"/>
              <w:jc w:val="center"/>
              <w:rPr>
                <w:rFonts w:ascii="宋体" w:hAnsi="宋体"/>
                <w:sz w:val="18"/>
                <w:szCs w:val="18"/>
              </w:rPr>
            </w:pPr>
            <w:r>
              <w:rPr>
                <w:rFonts w:ascii="宋体" w:hAnsi="宋体" w:hint="eastAsia"/>
                <w:sz w:val="18"/>
                <w:szCs w:val="18"/>
              </w:rPr>
              <w:t>14</w:t>
            </w:r>
          </w:p>
        </w:tc>
        <w:tc>
          <w:tcPr>
            <w:tcW w:w="1275" w:type="dxa"/>
            <w:vMerge/>
            <w:tcMar>
              <w:top w:w="0" w:type="dxa"/>
              <w:left w:w="0" w:type="dxa"/>
              <w:bottom w:w="0" w:type="dxa"/>
              <w:right w:w="0" w:type="dxa"/>
            </w:tcMar>
            <w:vAlign w:val="center"/>
          </w:tcPr>
          <w:p w14:paraId="2398C116" w14:textId="77777777" w:rsidR="00602958" w:rsidRDefault="00602958">
            <w:pPr>
              <w:autoSpaceDE w:val="0"/>
              <w:autoSpaceDN w:val="0"/>
              <w:adjustRightInd/>
              <w:spacing w:line="240" w:lineRule="auto"/>
              <w:jc w:val="center"/>
              <w:rPr>
                <w:rFonts w:ascii="宋体" w:hAnsi="宋体" w:cs="Arial"/>
                <w:sz w:val="18"/>
                <w:szCs w:val="18"/>
              </w:rPr>
            </w:pPr>
          </w:p>
        </w:tc>
        <w:tc>
          <w:tcPr>
            <w:tcW w:w="1925" w:type="dxa"/>
            <w:vAlign w:val="center"/>
          </w:tcPr>
          <w:p w14:paraId="642532C4"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疏散引导</w:t>
            </w:r>
          </w:p>
        </w:tc>
        <w:tc>
          <w:tcPr>
            <w:tcW w:w="2022" w:type="dxa"/>
            <w:tcMar>
              <w:top w:w="0" w:type="dxa"/>
              <w:left w:w="0" w:type="dxa"/>
              <w:bottom w:w="0" w:type="dxa"/>
              <w:right w:w="0" w:type="dxa"/>
            </w:tcMar>
            <w:vAlign w:val="center"/>
          </w:tcPr>
          <w:p w14:paraId="497D39BB" w14:textId="77777777" w:rsidR="00602958" w:rsidRDefault="009A2999">
            <w:pPr>
              <w:autoSpaceDE w:val="0"/>
              <w:autoSpaceDN w:val="0"/>
              <w:adjustRightInd/>
              <w:spacing w:line="240" w:lineRule="auto"/>
              <w:rPr>
                <w:rFonts w:ascii="宋体" w:hAnsi="宋体" w:cs="Arial"/>
                <w:sz w:val="18"/>
                <w:szCs w:val="18"/>
              </w:rPr>
            </w:pPr>
            <w:r>
              <w:rPr>
                <w:rFonts w:ascii="宋体" w:hAnsi="宋体" w:cs="Arial" w:hint="eastAsia"/>
                <w:sz w:val="18"/>
                <w:szCs w:val="18"/>
              </w:rPr>
              <w:t>复杂路口、大型展厅、沉浸式展厅、功能区转换点、气体防护区出入口、防火卷帘附近等区域。</w:t>
            </w:r>
          </w:p>
        </w:tc>
        <w:tc>
          <w:tcPr>
            <w:tcW w:w="3396" w:type="dxa"/>
            <w:tcMar>
              <w:top w:w="0" w:type="dxa"/>
              <w:left w:w="0" w:type="dxa"/>
              <w:bottom w:w="0" w:type="dxa"/>
              <w:right w:w="0" w:type="dxa"/>
            </w:tcMar>
            <w:vAlign w:val="center"/>
          </w:tcPr>
          <w:p w14:paraId="61CE3139" w14:textId="77777777" w:rsidR="00602958" w:rsidRDefault="009A2999">
            <w:pPr>
              <w:autoSpaceDE w:val="0"/>
              <w:autoSpaceDN w:val="0"/>
              <w:adjustRightInd/>
              <w:spacing w:line="240" w:lineRule="auto"/>
              <w:rPr>
                <w:rFonts w:ascii="宋体" w:hAnsi="宋体" w:cs="Arial"/>
                <w:sz w:val="18"/>
                <w:szCs w:val="18"/>
              </w:rPr>
            </w:pPr>
            <w:r>
              <w:rPr>
                <w:rFonts w:ascii="宋体" w:hAnsi="宋体" w:cs="Arial" w:hint="eastAsia"/>
                <w:sz w:val="18"/>
                <w:szCs w:val="18"/>
              </w:rPr>
              <w:t>1.易出现人员走错、拥挤踩踏、防火卷帘下落伤人等，应专门设置引导人员。</w:t>
            </w:r>
          </w:p>
          <w:p w14:paraId="34559AB4" w14:textId="77777777" w:rsidR="00602958" w:rsidRDefault="009A2999">
            <w:pPr>
              <w:autoSpaceDE w:val="0"/>
              <w:autoSpaceDN w:val="0"/>
              <w:adjustRightInd/>
              <w:spacing w:line="240" w:lineRule="auto"/>
              <w:rPr>
                <w:rFonts w:ascii="宋体" w:hAnsi="宋体" w:cs="Arial"/>
                <w:sz w:val="18"/>
                <w:szCs w:val="18"/>
              </w:rPr>
            </w:pPr>
            <w:r>
              <w:rPr>
                <w:rFonts w:ascii="宋体" w:hAnsi="宋体" w:cs="Arial" w:hint="eastAsia"/>
                <w:sz w:val="18"/>
                <w:szCs w:val="18"/>
              </w:rPr>
              <w:t>2.非安全出口处的引导人员应加强个人防护，熟知火灾风险和逃生自救方法。</w:t>
            </w:r>
          </w:p>
        </w:tc>
      </w:tr>
      <w:tr w:rsidR="00602958" w14:paraId="747E9835" w14:textId="77777777">
        <w:tc>
          <w:tcPr>
            <w:tcW w:w="335" w:type="dxa"/>
            <w:tcMar>
              <w:top w:w="0" w:type="dxa"/>
              <w:left w:w="0" w:type="dxa"/>
              <w:bottom w:w="0" w:type="dxa"/>
              <w:right w:w="0" w:type="dxa"/>
            </w:tcMar>
            <w:vAlign w:val="center"/>
          </w:tcPr>
          <w:p w14:paraId="0C0A0FF7" w14:textId="77777777" w:rsidR="00602958" w:rsidRDefault="009A2999">
            <w:pPr>
              <w:autoSpaceDE w:val="0"/>
              <w:autoSpaceDN w:val="0"/>
              <w:adjustRightInd/>
              <w:spacing w:line="240" w:lineRule="auto"/>
              <w:jc w:val="center"/>
              <w:rPr>
                <w:rFonts w:ascii="宋体" w:hAnsi="宋体"/>
                <w:sz w:val="18"/>
                <w:szCs w:val="18"/>
              </w:rPr>
            </w:pPr>
            <w:r>
              <w:rPr>
                <w:rFonts w:ascii="宋体" w:hAnsi="宋体" w:hint="eastAsia"/>
                <w:sz w:val="18"/>
                <w:szCs w:val="18"/>
              </w:rPr>
              <w:t>15</w:t>
            </w:r>
          </w:p>
        </w:tc>
        <w:tc>
          <w:tcPr>
            <w:tcW w:w="1275" w:type="dxa"/>
            <w:vMerge w:val="restart"/>
            <w:tcMar>
              <w:top w:w="0" w:type="dxa"/>
              <w:left w:w="0" w:type="dxa"/>
              <w:bottom w:w="0" w:type="dxa"/>
              <w:right w:w="0" w:type="dxa"/>
            </w:tcMar>
            <w:vAlign w:val="center"/>
          </w:tcPr>
          <w:p w14:paraId="040ABEC8" w14:textId="77777777" w:rsidR="00602958" w:rsidRDefault="009A2999">
            <w:pPr>
              <w:autoSpaceDE w:val="0"/>
              <w:autoSpaceDN w:val="0"/>
              <w:adjustRightInd/>
              <w:spacing w:line="240" w:lineRule="auto"/>
              <w:jc w:val="center"/>
              <w:rPr>
                <w:rFonts w:ascii="宋体" w:hAnsi="宋体" w:cs="Arial"/>
                <w:sz w:val="18"/>
                <w:szCs w:val="18"/>
              </w:rPr>
            </w:pPr>
            <w:r>
              <w:rPr>
                <w:rFonts w:ascii="宋体" w:hAnsi="宋体" w:cs="Arial" w:hint="eastAsia"/>
                <w:sz w:val="18"/>
                <w:szCs w:val="18"/>
              </w:rPr>
              <w:t>文物抢救模块</w:t>
            </w:r>
          </w:p>
        </w:tc>
        <w:tc>
          <w:tcPr>
            <w:tcW w:w="1925" w:type="dxa"/>
            <w:vAlign w:val="center"/>
          </w:tcPr>
          <w:p w14:paraId="0971AD16"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对不可移动文物的抢救</w:t>
            </w:r>
          </w:p>
        </w:tc>
        <w:tc>
          <w:tcPr>
            <w:tcW w:w="2022" w:type="dxa"/>
            <w:tcMar>
              <w:top w:w="0" w:type="dxa"/>
              <w:left w:w="0" w:type="dxa"/>
              <w:bottom w:w="0" w:type="dxa"/>
              <w:right w:w="0" w:type="dxa"/>
            </w:tcMar>
            <w:vAlign w:val="center"/>
          </w:tcPr>
          <w:p w14:paraId="5C420E07" w14:textId="77777777" w:rsidR="00602958" w:rsidRDefault="009A2999">
            <w:pPr>
              <w:autoSpaceDE w:val="0"/>
              <w:autoSpaceDN w:val="0"/>
              <w:adjustRightInd/>
              <w:spacing w:line="240" w:lineRule="auto"/>
              <w:rPr>
                <w:rFonts w:ascii="宋体" w:hAnsi="宋体" w:cs="Arial"/>
                <w:sz w:val="18"/>
                <w:szCs w:val="18"/>
              </w:rPr>
            </w:pPr>
            <w:r>
              <w:rPr>
                <w:rFonts w:ascii="宋体" w:hAnsi="宋体" w:cs="Arial" w:hint="eastAsia"/>
                <w:sz w:val="18"/>
                <w:szCs w:val="18"/>
              </w:rPr>
              <w:t>不可移动文物包括</w:t>
            </w:r>
            <w:r>
              <w:rPr>
                <w:rFonts w:ascii="宋体" w:hAnsi="宋体" w:cs="Arial"/>
                <w:sz w:val="18"/>
                <w:szCs w:val="18"/>
              </w:rPr>
              <w:t>古文化遗址、古墓葬、古建筑、石窟寺、古石刻、古壁画、近代现代重要史迹和代表性建筑等</w:t>
            </w:r>
          </w:p>
        </w:tc>
        <w:tc>
          <w:tcPr>
            <w:tcW w:w="3396" w:type="dxa"/>
            <w:tcMar>
              <w:top w:w="0" w:type="dxa"/>
              <w:left w:w="0" w:type="dxa"/>
              <w:bottom w:w="0" w:type="dxa"/>
              <w:right w:w="0" w:type="dxa"/>
            </w:tcMar>
            <w:vAlign w:val="center"/>
          </w:tcPr>
          <w:p w14:paraId="607D4243" w14:textId="77777777" w:rsidR="00602958" w:rsidRDefault="009A2999">
            <w:pPr>
              <w:autoSpaceDE w:val="0"/>
              <w:autoSpaceDN w:val="0"/>
              <w:adjustRightInd/>
              <w:spacing w:line="240" w:lineRule="auto"/>
              <w:rPr>
                <w:rFonts w:ascii="宋体" w:hAnsi="宋体" w:cs="Arial"/>
                <w:sz w:val="18"/>
                <w:szCs w:val="18"/>
              </w:rPr>
            </w:pPr>
            <w:r>
              <w:rPr>
                <w:rFonts w:ascii="宋体" w:hAnsi="宋体" w:cs="Arial" w:hint="eastAsia"/>
                <w:sz w:val="18"/>
                <w:szCs w:val="18"/>
              </w:rPr>
              <w:t>1.加强火灾中快速实施保护措施的演练。</w:t>
            </w:r>
          </w:p>
          <w:p w14:paraId="6CD51ACF" w14:textId="77777777" w:rsidR="00602958" w:rsidRDefault="009A2999">
            <w:pPr>
              <w:autoSpaceDE w:val="0"/>
              <w:autoSpaceDN w:val="0"/>
              <w:adjustRightInd/>
              <w:spacing w:line="240" w:lineRule="auto"/>
              <w:rPr>
                <w:rFonts w:ascii="宋体" w:hAnsi="宋体" w:cs="Arial"/>
                <w:sz w:val="18"/>
                <w:szCs w:val="18"/>
              </w:rPr>
            </w:pPr>
            <w:r>
              <w:rPr>
                <w:rFonts w:ascii="宋体" w:hAnsi="宋体" w:cs="Arial" w:hint="eastAsia"/>
                <w:sz w:val="18"/>
                <w:szCs w:val="18"/>
              </w:rPr>
              <w:t>2.加强与专业消防力量协同配合抢救保护文物的演练。</w:t>
            </w:r>
          </w:p>
          <w:p w14:paraId="2A42D02E" w14:textId="77777777" w:rsidR="00602958" w:rsidRDefault="009A2999">
            <w:pPr>
              <w:autoSpaceDE w:val="0"/>
              <w:autoSpaceDN w:val="0"/>
              <w:adjustRightInd/>
              <w:spacing w:line="240" w:lineRule="auto"/>
              <w:rPr>
                <w:rFonts w:ascii="宋体" w:hAnsi="宋体" w:cs="Arial"/>
                <w:sz w:val="18"/>
                <w:szCs w:val="18"/>
              </w:rPr>
            </w:pPr>
            <w:r>
              <w:rPr>
                <w:rFonts w:ascii="宋体" w:hAnsi="宋体" w:cs="Arial" w:hint="eastAsia"/>
                <w:sz w:val="18"/>
                <w:szCs w:val="18"/>
              </w:rPr>
              <w:t>3.加强火灾后清点、收集、保护残余文物和文物残值的演练。</w:t>
            </w:r>
          </w:p>
        </w:tc>
      </w:tr>
      <w:tr w:rsidR="00602958" w14:paraId="66580DC9" w14:textId="77777777">
        <w:tc>
          <w:tcPr>
            <w:tcW w:w="335" w:type="dxa"/>
            <w:tcMar>
              <w:top w:w="0" w:type="dxa"/>
              <w:left w:w="0" w:type="dxa"/>
              <w:bottom w:w="0" w:type="dxa"/>
              <w:right w:w="0" w:type="dxa"/>
            </w:tcMar>
            <w:vAlign w:val="center"/>
          </w:tcPr>
          <w:p w14:paraId="5444CD13" w14:textId="77777777" w:rsidR="00602958" w:rsidRDefault="009A2999">
            <w:pPr>
              <w:autoSpaceDE w:val="0"/>
              <w:autoSpaceDN w:val="0"/>
              <w:adjustRightInd/>
              <w:spacing w:line="240" w:lineRule="auto"/>
              <w:jc w:val="center"/>
              <w:rPr>
                <w:rFonts w:ascii="宋体" w:hAnsi="宋体"/>
                <w:sz w:val="18"/>
                <w:szCs w:val="18"/>
              </w:rPr>
            </w:pPr>
            <w:r>
              <w:rPr>
                <w:rFonts w:ascii="宋体" w:hAnsi="宋体" w:hint="eastAsia"/>
                <w:sz w:val="18"/>
                <w:szCs w:val="18"/>
              </w:rPr>
              <w:t>16</w:t>
            </w:r>
          </w:p>
        </w:tc>
        <w:tc>
          <w:tcPr>
            <w:tcW w:w="1275" w:type="dxa"/>
            <w:vMerge/>
            <w:tcMar>
              <w:top w:w="0" w:type="dxa"/>
              <w:left w:w="0" w:type="dxa"/>
              <w:bottom w:w="0" w:type="dxa"/>
              <w:right w:w="0" w:type="dxa"/>
            </w:tcMar>
            <w:vAlign w:val="center"/>
          </w:tcPr>
          <w:p w14:paraId="7CE7986D" w14:textId="77777777" w:rsidR="00602958" w:rsidRDefault="00602958">
            <w:pPr>
              <w:autoSpaceDE w:val="0"/>
              <w:autoSpaceDN w:val="0"/>
              <w:adjustRightInd/>
              <w:spacing w:line="240" w:lineRule="auto"/>
              <w:jc w:val="center"/>
              <w:rPr>
                <w:rFonts w:ascii="宋体" w:hAnsi="宋体" w:cs="Arial"/>
                <w:sz w:val="18"/>
                <w:szCs w:val="18"/>
              </w:rPr>
            </w:pPr>
          </w:p>
        </w:tc>
        <w:tc>
          <w:tcPr>
            <w:tcW w:w="1925" w:type="dxa"/>
            <w:vAlign w:val="center"/>
          </w:tcPr>
          <w:p w14:paraId="6C44C3D9" w14:textId="77777777" w:rsidR="00602958" w:rsidRDefault="009A2999">
            <w:pPr>
              <w:autoSpaceDE w:val="0"/>
              <w:autoSpaceDN w:val="0"/>
              <w:adjustRightInd/>
              <w:spacing w:line="240" w:lineRule="auto"/>
              <w:rPr>
                <w:rFonts w:ascii="宋体" w:hAnsi="宋体"/>
                <w:sz w:val="18"/>
                <w:szCs w:val="18"/>
              </w:rPr>
            </w:pPr>
            <w:r>
              <w:rPr>
                <w:rFonts w:ascii="宋体" w:hAnsi="宋体" w:hint="eastAsia"/>
                <w:sz w:val="18"/>
                <w:szCs w:val="18"/>
              </w:rPr>
              <w:t>对可移动文物的抢救</w:t>
            </w:r>
          </w:p>
        </w:tc>
        <w:tc>
          <w:tcPr>
            <w:tcW w:w="2022" w:type="dxa"/>
            <w:tcMar>
              <w:top w:w="0" w:type="dxa"/>
              <w:left w:w="0" w:type="dxa"/>
              <w:bottom w:w="0" w:type="dxa"/>
              <w:right w:w="0" w:type="dxa"/>
            </w:tcMar>
            <w:vAlign w:val="center"/>
          </w:tcPr>
          <w:p w14:paraId="6C33BB44" w14:textId="77777777" w:rsidR="00602958" w:rsidRDefault="009A2999">
            <w:pPr>
              <w:autoSpaceDE w:val="0"/>
              <w:autoSpaceDN w:val="0"/>
              <w:adjustRightInd/>
              <w:spacing w:line="240" w:lineRule="auto"/>
              <w:rPr>
                <w:rFonts w:ascii="宋体" w:hAnsi="宋体" w:cs="Arial"/>
                <w:sz w:val="18"/>
                <w:szCs w:val="18"/>
              </w:rPr>
            </w:pPr>
            <w:r>
              <w:rPr>
                <w:rFonts w:ascii="宋体" w:hAnsi="宋体" w:cs="Arial" w:hint="eastAsia"/>
                <w:sz w:val="18"/>
                <w:szCs w:val="18"/>
              </w:rPr>
              <w:t>可移动文物包括</w:t>
            </w:r>
            <w:r>
              <w:rPr>
                <w:rFonts w:ascii="宋体" w:hAnsi="宋体" w:cs="Arial"/>
                <w:sz w:val="18"/>
                <w:szCs w:val="18"/>
              </w:rPr>
              <w:t>历史上各时代重要实物、艺术品、工艺美术品、文献资料、手稿、图书资料、代表性实物等</w:t>
            </w:r>
            <w:r>
              <w:rPr>
                <w:rFonts w:ascii="宋体" w:hAnsi="宋体" w:cs="Arial" w:hint="eastAsia"/>
                <w:sz w:val="18"/>
                <w:szCs w:val="18"/>
              </w:rPr>
              <w:t>。</w:t>
            </w:r>
          </w:p>
        </w:tc>
        <w:tc>
          <w:tcPr>
            <w:tcW w:w="3396" w:type="dxa"/>
            <w:tcMar>
              <w:top w:w="0" w:type="dxa"/>
              <w:left w:w="0" w:type="dxa"/>
              <w:bottom w:w="0" w:type="dxa"/>
              <w:right w:w="0" w:type="dxa"/>
            </w:tcMar>
            <w:vAlign w:val="center"/>
          </w:tcPr>
          <w:p w14:paraId="692D55C8" w14:textId="77777777" w:rsidR="00602958" w:rsidRDefault="009A2999">
            <w:pPr>
              <w:autoSpaceDE w:val="0"/>
              <w:autoSpaceDN w:val="0"/>
              <w:adjustRightInd/>
              <w:spacing w:line="240" w:lineRule="auto"/>
              <w:rPr>
                <w:rFonts w:ascii="宋体" w:hAnsi="宋体" w:cs="Arial"/>
                <w:sz w:val="18"/>
                <w:szCs w:val="18"/>
              </w:rPr>
            </w:pPr>
            <w:r>
              <w:rPr>
                <w:rFonts w:ascii="宋体" w:hAnsi="宋体" w:cs="Arial" w:hint="eastAsia"/>
                <w:sz w:val="18"/>
                <w:szCs w:val="18"/>
              </w:rPr>
              <w:t>1.熟知</w:t>
            </w:r>
            <w:r>
              <w:rPr>
                <w:rFonts w:ascii="宋体" w:hAnsi="宋体" w:cs="Arial"/>
                <w:sz w:val="18"/>
                <w:szCs w:val="18"/>
              </w:rPr>
              <w:t>可移动文物抢救清单</w:t>
            </w:r>
            <w:r>
              <w:rPr>
                <w:rFonts w:ascii="宋体" w:hAnsi="宋体" w:cs="Arial" w:hint="eastAsia"/>
                <w:sz w:val="18"/>
                <w:szCs w:val="18"/>
              </w:rPr>
              <w:t>及不同文物抢救</w:t>
            </w:r>
            <w:r>
              <w:rPr>
                <w:rFonts w:ascii="宋体" w:hAnsi="宋体" w:cs="Arial"/>
                <w:sz w:val="18"/>
                <w:szCs w:val="18"/>
              </w:rPr>
              <w:t>优先级</w:t>
            </w:r>
            <w:r>
              <w:rPr>
                <w:rFonts w:ascii="宋体" w:hAnsi="宋体" w:cs="Arial" w:hint="eastAsia"/>
                <w:sz w:val="18"/>
                <w:szCs w:val="18"/>
              </w:rPr>
              <w:t>；</w:t>
            </w:r>
          </w:p>
          <w:p w14:paraId="72D9DCB8" w14:textId="77777777" w:rsidR="00602958" w:rsidRDefault="009A2999">
            <w:pPr>
              <w:autoSpaceDE w:val="0"/>
              <w:autoSpaceDN w:val="0"/>
              <w:adjustRightInd/>
              <w:spacing w:line="240" w:lineRule="auto"/>
              <w:rPr>
                <w:rFonts w:ascii="宋体" w:hAnsi="宋体" w:cs="Arial"/>
                <w:sz w:val="18"/>
                <w:szCs w:val="18"/>
              </w:rPr>
            </w:pPr>
            <w:r>
              <w:rPr>
                <w:rFonts w:ascii="宋体" w:hAnsi="宋体" w:cs="Arial" w:hint="eastAsia"/>
                <w:sz w:val="18"/>
                <w:szCs w:val="18"/>
              </w:rPr>
              <w:t>2.结合火势发展和抢救难度、所需时间等，科学决定抢救顺序；</w:t>
            </w:r>
          </w:p>
          <w:p w14:paraId="472D8385" w14:textId="77777777" w:rsidR="00602958" w:rsidRDefault="009A2999">
            <w:pPr>
              <w:autoSpaceDE w:val="0"/>
              <w:autoSpaceDN w:val="0"/>
              <w:adjustRightInd/>
              <w:spacing w:line="240" w:lineRule="auto"/>
              <w:rPr>
                <w:rFonts w:ascii="宋体" w:hAnsi="宋体" w:cs="Arial"/>
                <w:sz w:val="18"/>
                <w:szCs w:val="18"/>
              </w:rPr>
            </w:pPr>
            <w:r>
              <w:rPr>
                <w:rFonts w:ascii="宋体" w:hAnsi="宋体" w:cs="Arial" w:hint="eastAsia"/>
                <w:sz w:val="18"/>
                <w:szCs w:val="18"/>
              </w:rPr>
              <w:t>3.加强与专业消防力量协同配合抢救保护文物的演练。</w:t>
            </w:r>
          </w:p>
        </w:tc>
      </w:tr>
    </w:tbl>
    <w:p w14:paraId="5913F07A" w14:textId="77777777" w:rsidR="00602958" w:rsidRDefault="00602958" w:rsidP="00EC18B4">
      <w:pPr>
        <w:autoSpaceDE w:val="0"/>
        <w:autoSpaceDN w:val="0"/>
        <w:adjustRightInd/>
        <w:spacing w:line="240" w:lineRule="auto"/>
        <w:rPr>
          <w:rFonts w:cs="Arial"/>
          <w:b/>
          <w:color w:val="FF0000"/>
          <w:szCs w:val="22"/>
        </w:rPr>
      </w:pPr>
    </w:p>
    <w:p w14:paraId="539AE240" w14:textId="77777777" w:rsidR="00163969" w:rsidRDefault="009A2999" w:rsidP="00163969">
      <w:pPr>
        <w:pStyle w:val="affffff1"/>
        <w:spacing w:before="96" w:after="120"/>
      </w:pPr>
      <w:r>
        <w:rPr>
          <w:rFonts w:ascii="Times New Roman"/>
        </w:rPr>
        <w:br w:type="page"/>
      </w:r>
      <w:r w:rsidR="00163969">
        <w:lastRenderedPageBreak/>
        <w:t xml:space="preserve"> </w:t>
      </w:r>
      <w:bookmarkStart w:id="248" w:name="_Toc72395065"/>
      <w:bookmarkStart w:id="249" w:name="_Toc123129895"/>
      <w:bookmarkStart w:id="250" w:name="_Toc120877451"/>
      <w:bookmarkStart w:id="251" w:name="_Toc146291994"/>
      <w:bookmarkStart w:id="252" w:name="_Toc83366185"/>
      <w:bookmarkStart w:id="253" w:name="_Toc76462716"/>
      <w:bookmarkStart w:id="254" w:name="_Toc71622415"/>
      <w:bookmarkStart w:id="255" w:name="_Toc86598020"/>
      <w:bookmarkStart w:id="256" w:name="_Toc74145971"/>
      <w:bookmarkStart w:id="257" w:name="_Toc73973112"/>
      <w:bookmarkStart w:id="258" w:name="_Toc71635555"/>
      <w:bookmarkStart w:id="259" w:name="_Toc121153498"/>
      <w:bookmarkStart w:id="260" w:name="_Toc74145925"/>
      <w:bookmarkStart w:id="261" w:name="_Toc86597914"/>
      <w:bookmarkStart w:id="262" w:name="_Toc227704075"/>
      <w:r w:rsidR="00163969">
        <w:rPr>
          <w:rFonts w:hint="eastAsia"/>
          <w:spacing w:val="105"/>
        </w:rPr>
        <w:t>参考文</w:t>
      </w:r>
      <w:r w:rsidR="00163969">
        <w:rPr>
          <w:rFonts w:hint="eastAsia"/>
        </w:rPr>
        <w:t>献</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4FFEB0BE" w14:textId="77777777" w:rsidR="00602958" w:rsidRDefault="009A2999">
      <w:pPr>
        <w:pStyle w:val="afffffa"/>
        <w:ind w:leftChars="200" w:left="840" w:hangingChars="200" w:hanging="420"/>
        <w:jc w:val="left"/>
        <w:rPr>
          <w:rFonts w:ascii="Times New Roman"/>
        </w:rPr>
      </w:pPr>
      <w:r>
        <w:rPr>
          <w:rFonts w:ascii="Times New Roman"/>
        </w:rPr>
        <w:t xml:space="preserve">[1] GB/T 16571  </w:t>
      </w:r>
      <w:r>
        <w:rPr>
          <w:rFonts w:ascii="Times New Roman"/>
        </w:rPr>
        <w:t>博物馆和文物保护单位安全防范系统要求</w:t>
      </w:r>
    </w:p>
    <w:p w14:paraId="1FD93092" w14:textId="77777777" w:rsidR="00602958" w:rsidRDefault="009A2999">
      <w:pPr>
        <w:pStyle w:val="afffffa"/>
        <w:ind w:leftChars="200" w:left="840" w:hangingChars="200" w:hanging="420"/>
        <w:jc w:val="left"/>
        <w:rPr>
          <w:rFonts w:ascii="Times New Roman"/>
        </w:rPr>
      </w:pPr>
      <w:r>
        <w:rPr>
          <w:rFonts w:ascii="Times New Roman"/>
        </w:rPr>
        <w:t xml:space="preserve">[2] GB/T 29639  </w:t>
      </w:r>
      <w:r>
        <w:rPr>
          <w:rFonts w:ascii="Times New Roman"/>
        </w:rPr>
        <w:t>生产经营单位生产安全事故应急预案编制导则</w:t>
      </w:r>
    </w:p>
    <w:p w14:paraId="285EF7BA" w14:textId="4B7CE7F2" w:rsidR="00602958" w:rsidRDefault="009A2999">
      <w:pPr>
        <w:pStyle w:val="afffffa"/>
        <w:ind w:leftChars="200" w:left="840" w:hangingChars="200" w:hanging="420"/>
        <w:jc w:val="left"/>
        <w:rPr>
          <w:rFonts w:ascii="Times New Roman"/>
        </w:rPr>
      </w:pPr>
      <w:r>
        <w:rPr>
          <w:rFonts w:ascii="Times New Roman"/>
        </w:rPr>
        <w:t>[3]</w:t>
      </w:r>
      <w:r>
        <w:rPr>
          <w:rFonts w:ascii="Times New Roman" w:hint="eastAsia"/>
        </w:rPr>
        <w:t xml:space="preserve"> </w:t>
      </w:r>
      <w:r>
        <w:rPr>
          <w:rFonts w:ascii="Times New Roman"/>
        </w:rPr>
        <w:t xml:space="preserve">GB/T 38209  </w:t>
      </w:r>
      <w:r>
        <w:rPr>
          <w:rFonts w:ascii="Times New Roman"/>
        </w:rPr>
        <w:t>公共安全演练指南</w:t>
      </w:r>
    </w:p>
    <w:p w14:paraId="1A4E4CDA" w14:textId="77777777" w:rsidR="00602958" w:rsidRDefault="009A2999">
      <w:pPr>
        <w:pStyle w:val="afffffa"/>
        <w:ind w:leftChars="200" w:left="840" w:hangingChars="200" w:hanging="420"/>
        <w:jc w:val="left"/>
        <w:rPr>
          <w:rFonts w:ascii="Times New Roman"/>
        </w:rPr>
      </w:pPr>
      <w:r>
        <w:rPr>
          <w:rFonts w:ascii="Times New Roman"/>
        </w:rPr>
        <w:t>[4]</w:t>
      </w:r>
      <w:r>
        <w:rPr>
          <w:rFonts w:ascii="Times New Roman" w:hint="eastAsia"/>
        </w:rPr>
        <w:t xml:space="preserve"> </w:t>
      </w:r>
      <w:r>
        <w:rPr>
          <w:rFonts w:ascii="Times New Roman"/>
        </w:rPr>
        <w:t xml:space="preserve">GB/T 38315  </w:t>
      </w:r>
      <w:r>
        <w:rPr>
          <w:rFonts w:ascii="Times New Roman"/>
        </w:rPr>
        <w:t>社会单位灭火和应急疏散预案编制及实施导则</w:t>
      </w:r>
    </w:p>
    <w:p w14:paraId="08397CCF"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5</w:t>
      </w:r>
      <w:r>
        <w:rPr>
          <w:rFonts w:ascii="Times New Roman"/>
        </w:rPr>
        <w:t xml:space="preserve">] AQ9007  </w:t>
      </w:r>
      <w:r>
        <w:rPr>
          <w:rFonts w:ascii="Times New Roman"/>
        </w:rPr>
        <w:t>生产安全事故应急演练基本规范</w:t>
      </w:r>
    </w:p>
    <w:p w14:paraId="2B6DE70C"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6</w:t>
      </w:r>
      <w:r>
        <w:rPr>
          <w:rFonts w:ascii="Times New Roman"/>
        </w:rPr>
        <w:t xml:space="preserve">] AQ9009  </w:t>
      </w:r>
      <w:r>
        <w:rPr>
          <w:rFonts w:ascii="Times New Roman"/>
        </w:rPr>
        <w:t>生产安全事故应急演练评估规范</w:t>
      </w:r>
    </w:p>
    <w:p w14:paraId="690F8BF1" w14:textId="60A305AE"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7</w:t>
      </w:r>
      <w:r>
        <w:rPr>
          <w:rFonts w:ascii="Times New Roman"/>
        </w:rPr>
        <w:t xml:space="preserve">] WW/T 0111  </w:t>
      </w:r>
      <w:r>
        <w:rPr>
          <w:rFonts w:ascii="Times New Roman"/>
        </w:rPr>
        <w:t>博物馆公共安全应急管理规范</w:t>
      </w:r>
    </w:p>
    <w:p w14:paraId="5E849AEB"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8</w:t>
      </w:r>
      <w:r>
        <w:rPr>
          <w:rFonts w:ascii="Times New Roman"/>
        </w:rPr>
        <w:t xml:space="preserve">] XF/T 1463  </w:t>
      </w:r>
      <w:r>
        <w:rPr>
          <w:rFonts w:ascii="Times New Roman"/>
        </w:rPr>
        <w:t>文物建筑消防安全管理</w:t>
      </w:r>
    </w:p>
    <w:p w14:paraId="541E558D"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9</w:t>
      </w:r>
      <w:r>
        <w:rPr>
          <w:rFonts w:ascii="Times New Roman"/>
        </w:rPr>
        <w:t xml:space="preserve">] DB11/791  </w:t>
      </w:r>
      <w:r>
        <w:rPr>
          <w:rFonts w:ascii="Times New Roman"/>
        </w:rPr>
        <w:t>北京市古建筑消防管理规定</w:t>
      </w:r>
    </w:p>
    <w:p w14:paraId="4EDC334A"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10</w:t>
      </w:r>
      <w:r>
        <w:rPr>
          <w:rFonts w:ascii="Times New Roman"/>
        </w:rPr>
        <w:t xml:space="preserve">] DB11/1706  </w:t>
      </w:r>
      <w:r>
        <w:rPr>
          <w:rFonts w:ascii="Times New Roman"/>
        </w:rPr>
        <w:t>文物建筑防火设计规范</w:t>
      </w:r>
    </w:p>
    <w:p w14:paraId="73540DB9"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11</w:t>
      </w:r>
      <w:r>
        <w:rPr>
          <w:rFonts w:ascii="Times New Roman"/>
        </w:rPr>
        <w:t xml:space="preserve">] DB13T2640  </w:t>
      </w:r>
      <w:r>
        <w:rPr>
          <w:rFonts w:ascii="Times New Roman"/>
        </w:rPr>
        <w:t>文物建筑消防安全管理规范</w:t>
      </w:r>
    </w:p>
    <w:p w14:paraId="177D2EE4"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12</w:t>
      </w:r>
      <w:r>
        <w:rPr>
          <w:rFonts w:ascii="Times New Roman"/>
        </w:rPr>
        <w:t xml:space="preserve">] DB4113/T 002  </w:t>
      </w:r>
      <w:r>
        <w:rPr>
          <w:rFonts w:ascii="Times New Roman"/>
        </w:rPr>
        <w:t>文物建筑类博物馆安全管理规范</w:t>
      </w:r>
    </w:p>
    <w:p w14:paraId="5CE13E88" w14:textId="77777777" w:rsidR="00602958" w:rsidRDefault="009A2999">
      <w:pPr>
        <w:pStyle w:val="afffffa"/>
        <w:ind w:leftChars="200" w:left="840" w:hangingChars="200" w:hanging="420"/>
        <w:jc w:val="left"/>
        <w:rPr>
          <w:rFonts w:ascii="Times New Roman"/>
        </w:rPr>
      </w:pPr>
      <w:r>
        <w:rPr>
          <w:rFonts w:ascii="Times New Roman"/>
        </w:rPr>
        <w:t>[1</w:t>
      </w:r>
      <w:r>
        <w:rPr>
          <w:rFonts w:ascii="Times New Roman" w:hint="eastAsia"/>
        </w:rPr>
        <w:t>3</w:t>
      </w:r>
      <w:r>
        <w:rPr>
          <w:rFonts w:ascii="Times New Roman"/>
        </w:rPr>
        <w:t xml:space="preserve">] </w:t>
      </w:r>
      <w:r>
        <w:rPr>
          <w:rFonts w:ascii="Times New Roman"/>
        </w:rPr>
        <w:t>中华人民共和国安全生产法</w:t>
      </w:r>
    </w:p>
    <w:p w14:paraId="56BA3219"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14</w:t>
      </w:r>
      <w:r>
        <w:rPr>
          <w:rFonts w:ascii="Times New Roman"/>
        </w:rPr>
        <w:t xml:space="preserve">] </w:t>
      </w:r>
      <w:r>
        <w:rPr>
          <w:rFonts w:ascii="Times New Roman"/>
        </w:rPr>
        <w:t>中华人民共和国文物保护法</w:t>
      </w:r>
    </w:p>
    <w:p w14:paraId="61361B0B"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15</w:t>
      </w:r>
      <w:r>
        <w:rPr>
          <w:rFonts w:ascii="Times New Roman"/>
        </w:rPr>
        <w:t xml:space="preserve">] </w:t>
      </w:r>
      <w:r>
        <w:rPr>
          <w:rFonts w:ascii="Times New Roman"/>
        </w:rPr>
        <w:t>中华人民共和国消防法</w:t>
      </w:r>
    </w:p>
    <w:p w14:paraId="70FF6BFE"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16</w:t>
      </w:r>
      <w:r>
        <w:rPr>
          <w:rFonts w:ascii="Times New Roman"/>
        </w:rPr>
        <w:t xml:space="preserve">] </w:t>
      </w:r>
      <w:r>
        <w:rPr>
          <w:rFonts w:ascii="Times New Roman"/>
        </w:rPr>
        <w:t>中华人民共和国文物保护法实施条例（国务院令第</w:t>
      </w:r>
      <w:r>
        <w:rPr>
          <w:rFonts w:ascii="Times New Roman"/>
        </w:rPr>
        <w:t>377</w:t>
      </w:r>
      <w:r>
        <w:rPr>
          <w:rFonts w:ascii="Times New Roman"/>
        </w:rPr>
        <w:t>号）</w:t>
      </w:r>
    </w:p>
    <w:p w14:paraId="11DED4A8"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17</w:t>
      </w:r>
      <w:r>
        <w:rPr>
          <w:rFonts w:ascii="Times New Roman"/>
        </w:rPr>
        <w:t xml:space="preserve">] </w:t>
      </w:r>
      <w:r>
        <w:rPr>
          <w:rFonts w:ascii="Times New Roman"/>
        </w:rPr>
        <w:t>博物馆管理办法（文化部令第</w:t>
      </w:r>
      <w:r>
        <w:rPr>
          <w:rFonts w:ascii="Times New Roman"/>
        </w:rPr>
        <w:t>35</w:t>
      </w:r>
      <w:r>
        <w:rPr>
          <w:rFonts w:ascii="Times New Roman"/>
        </w:rPr>
        <w:t>号）</w:t>
      </w:r>
    </w:p>
    <w:p w14:paraId="2C90DB5E" w14:textId="77777777" w:rsidR="00602958" w:rsidRDefault="009A2999">
      <w:pPr>
        <w:pStyle w:val="afffffa"/>
        <w:ind w:leftChars="200" w:left="840" w:hangingChars="200" w:hanging="420"/>
        <w:jc w:val="left"/>
        <w:rPr>
          <w:rFonts w:ascii="Times New Roman"/>
          <w:sz w:val="16"/>
          <w:szCs w:val="15"/>
        </w:rPr>
      </w:pPr>
      <w:r>
        <w:rPr>
          <w:rFonts w:ascii="Times New Roman"/>
        </w:rPr>
        <w:t>[</w:t>
      </w:r>
      <w:r>
        <w:rPr>
          <w:rFonts w:ascii="Times New Roman" w:hint="eastAsia"/>
        </w:rPr>
        <w:t>18</w:t>
      </w:r>
      <w:r>
        <w:rPr>
          <w:rFonts w:ascii="Times New Roman"/>
        </w:rPr>
        <w:t xml:space="preserve">] </w:t>
      </w:r>
      <w:r>
        <w:rPr>
          <w:rFonts w:ascii="Times New Roman"/>
        </w:rPr>
        <w:t>博物馆条例</w:t>
      </w:r>
      <w:r>
        <w:rPr>
          <w:rFonts w:ascii="Times New Roman"/>
        </w:rPr>
        <w:t>(</w:t>
      </w:r>
      <w:r>
        <w:rPr>
          <w:rFonts w:ascii="Times New Roman"/>
        </w:rPr>
        <w:t>国务院令第</w:t>
      </w:r>
      <w:r>
        <w:rPr>
          <w:rFonts w:ascii="Times New Roman"/>
        </w:rPr>
        <w:t>659</w:t>
      </w:r>
      <w:r>
        <w:rPr>
          <w:rFonts w:ascii="Times New Roman"/>
        </w:rPr>
        <w:t>号</w:t>
      </w:r>
      <w:r>
        <w:rPr>
          <w:rFonts w:ascii="Times New Roman"/>
        </w:rPr>
        <w:t>)</w:t>
      </w:r>
      <w:r>
        <w:rPr>
          <w:rFonts w:ascii="Times New Roman"/>
          <w:sz w:val="16"/>
          <w:szCs w:val="15"/>
        </w:rPr>
        <w:t xml:space="preserve"> </w:t>
      </w:r>
    </w:p>
    <w:p w14:paraId="48E4A6D9" w14:textId="77777777" w:rsidR="00602958" w:rsidRDefault="009A2999">
      <w:pPr>
        <w:pStyle w:val="afffffa"/>
        <w:ind w:leftChars="200" w:left="840" w:hangingChars="200" w:hanging="420"/>
        <w:jc w:val="left"/>
        <w:rPr>
          <w:rFonts w:ascii="Times New Roman"/>
        </w:rPr>
      </w:pPr>
      <w:r>
        <w:rPr>
          <w:rFonts w:ascii="Times New Roman"/>
        </w:rPr>
        <w:t>[1</w:t>
      </w:r>
      <w:r>
        <w:rPr>
          <w:rFonts w:ascii="Times New Roman" w:hint="eastAsia"/>
        </w:rPr>
        <w:t>9</w:t>
      </w:r>
      <w:r>
        <w:rPr>
          <w:rFonts w:ascii="Times New Roman"/>
        </w:rPr>
        <w:t xml:space="preserve">] </w:t>
      </w:r>
      <w:bookmarkStart w:id="263" w:name="_Hlk196750786"/>
      <w:r>
        <w:rPr>
          <w:rFonts w:ascii="Times New Roman"/>
        </w:rPr>
        <w:t>突发事件应急演练指南</w:t>
      </w:r>
      <w:r>
        <w:rPr>
          <w:rFonts w:ascii="Times New Roman"/>
        </w:rPr>
        <w:t>(</w:t>
      </w:r>
      <w:r>
        <w:rPr>
          <w:rFonts w:ascii="Times New Roman"/>
        </w:rPr>
        <w:t>应急办函</w:t>
      </w:r>
      <w:r>
        <w:rPr>
          <w:rFonts w:ascii="Times New Roman"/>
        </w:rPr>
        <w:t>[2009]62</w:t>
      </w:r>
      <w:r>
        <w:rPr>
          <w:rFonts w:ascii="Times New Roman"/>
        </w:rPr>
        <w:t>号</w:t>
      </w:r>
      <w:r>
        <w:rPr>
          <w:rFonts w:ascii="Times New Roman"/>
        </w:rPr>
        <w:t>)</w:t>
      </w:r>
      <w:bookmarkEnd w:id="263"/>
    </w:p>
    <w:p w14:paraId="06E1A628"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20</w:t>
      </w:r>
      <w:r>
        <w:rPr>
          <w:rFonts w:ascii="Times New Roman"/>
        </w:rPr>
        <w:t xml:space="preserve">] </w:t>
      </w:r>
      <w:r>
        <w:rPr>
          <w:rFonts w:ascii="Times New Roman"/>
        </w:rPr>
        <w:t>文物消防安全检查规程</w:t>
      </w:r>
      <w:r>
        <w:rPr>
          <w:rFonts w:ascii="Times New Roman"/>
        </w:rPr>
        <w:t>(</w:t>
      </w:r>
      <w:r>
        <w:rPr>
          <w:rFonts w:ascii="Times New Roman"/>
        </w:rPr>
        <w:t>试行</w:t>
      </w:r>
      <w:r>
        <w:rPr>
          <w:rFonts w:ascii="Times New Roman"/>
        </w:rPr>
        <w:t>)(</w:t>
      </w:r>
      <w:r>
        <w:rPr>
          <w:rFonts w:ascii="Times New Roman"/>
        </w:rPr>
        <w:t>文物督发</w:t>
      </w:r>
      <w:r>
        <w:rPr>
          <w:rFonts w:ascii="Times New Roman"/>
        </w:rPr>
        <w:t>[2011]17</w:t>
      </w:r>
      <w:r>
        <w:rPr>
          <w:rFonts w:ascii="Times New Roman"/>
        </w:rPr>
        <w:t>号</w:t>
      </w:r>
      <w:r>
        <w:rPr>
          <w:rFonts w:ascii="Times New Roman"/>
        </w:rPr>
        <w:t>)</w:t>
      </w:r>
    </w:p>
    <w:p w14:paraId="5519240C" w14:textId="1B38E9E2"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21</w:t>
      </w:r>
      <w:r>
        <w:rPr>
          <w:rFonts w:ascii="Times New Roman"/>
        </w:rPr>
        <w:t xml:space="preserve">] </w:t>
      </w:r>
      <w:r>
        <w:rPr>
          <w:rFonts w:ascii="Times New Roman"/>
        </w:rPr>
        <w:t>文物建筑消防安全管理十项规定</w:t>
      </w:r>
      <w:r>
        <w:rPr>
          <w:rFonts w:ascii="Times New Roman"/>
        </w:rPr>
        <w:t>(</w:t>
      </w:r>
      <w:r>
        <w:rPr>
          <w:rFonts w:ascii="Times New Roman"/>
        </w:rPr>
        <w:t>文物督发</w:t>
      </w:r>
      <w:r>
        <w:rPr>
          <w:rFonts w:ascii="Times New Roman"/>
        </w:rPr>
        <w:t>[2015]11</w:t>
      </w:r>
      <w:r>
        <w:rPr>
          <w:rFonts w:ascii="Times New Roman"/>
        </w:rPr>
        <w:t>号</w:t>
      </w:r>
      <w:r>
        <w:rPr>
          <w:rFonts w:ascii="Times New Roman"/>
        </w:rPr>
        <w:t>)</w:t>
      </w:r>
    </w:p>
    <w:p w14:paraId="0FE61F70" w14:textId="71714B08"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22</w:t>
      </w:r>
      <w:r>
        <w:rPr>
          <w:rFonts w:ascii="Times New Roman"/>
        </w:rPr>
        <w:t xml:space="preserve">] </w:t>
      </w:r>
      <w:r>
        <w:rPr>
          <w:rFonts w:ascii="Times New Roman"/>
        </w:rPr>
        <w:t>关于进一步加强文物消防安全工作的指导意见</w:t>
      </w:r>
      <w:r>
        <w:rPr>
          <w:rFonts w:ascii="Times New Roman"/>
        </w:rPr>
        <w:t>(</w:t>
      </w:r>
      <w:r>
        <w:rPr>
          <w:rFonts w:ascii="Times New Roman"/>
        </w:rPr>
        <w:t>文物督发</w:t>
      </w:r>
      <w:r>
        <w:rPr>
          <w:rFonts w:ascii="Times New Roman"/>
        </w:rPr>
        <w:t>[2019]19</w:t>
      </w:r>
      <w:r>
        <w:rPr>
          <w:rFonts w:ascii="Times New Roman"/>
        </w:rPr>
        <w:t>号</w:t>
      </w:r>
      <w:r>
        <w:rPr>
          <w:rFonts w:ascii="Times New Roman"/>
        </w:rPr>
        <w:t>)</w:t>
      </w:r>
    </w:p>
    <w:p w14:paraId="55B332A2"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23</w:t>
      </w:r>
      <w:r>
        <w:rPr>
          <w:rFonts w:ascii="Times New Roman"/>
        </w:rPr>
        <w:t>]</w:t>
      </w:r>
      <w:r>
        <w:rPr>
          <w:rFonts w:ascii="Times New Roman" w:hint="eastAsia"/>
        </w:rPr>
        <w:t xml:space="preserve"> </w:t>
      </w:r>
      <w:r>
        <w:rPr>
          <w:rFonts w:ascii="Times New Roman"/>
        </w:rPr>
        <w:t>新能源汽车火灾扑救规程</w:t>
      </w:r>
      <w:r>
        <w:rPr>
          <w:rFonts w:ascii="Times New Roman"/>
        </w:rPr>
        <w:t>(</w:t>
      </w:r>
      <w:r>
        <w:rPr>
          <w:rFonts w:ascii="Times New Roman"/>
        </w:rPr>
        <w:t>公消</w:t>
      </w:r>
      <w:r>
        <w:rPr>
          <w:rFonts w:ascii="Times New Roman"/>
        </w:rPr>
        <w:t>[2016]413</w:t>
      </w:r>
      <w:r>
        <w:rPr>
          <w:rFonts w:ascii="Times New Roman"/>
        </w:rPr>
        <w:t>号</w:t>
      </w:r>
      <w:r>
        <w:rPr>
          <w:rFonts w:ascii="Times New Roman"/>
        </w:rPr>
        <w:t>)</w:t>
      </w:r>
    </w:p>
    <w:p w14:paraId="18D2A8E2"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24</w:t>
      </w:r>
      <w:r>
        <w:rPr>
          <w:rFonts w:ascii="Times New Roman"/>
        </w:rPr>
        <w:t xml:space="preserve">] </w:t>
      </w:r>
      <w:r>
        <w:rPr>
          <w:rFonts w:ascii="Times New Roman"/>
        </w:rPr>
        <w:t>中小学幼儿园应急疏散演练指南</w:t>
      </w:r>
      <w:r>
        <w:rPr>
          <w:rFonts w:ascii="Times New Roman"/>
        </w:rPr>
        <w:t>(</w:t>
      </w:r>
      <w:r>
        <w:rPr>
          <w:rFonts w:ascii="Times New Roman"/>
        </w:rPr>
        <w:t>教基一厅〔</w:t>
      </w:r>
      <w:r>
        <w:rPr>
          <w:rFonts w:ascii="Times New Roman"/>
        </w:rPr>
        <w:t>2014</w:t>
      </w:r>
      <w:r>
        <w:rPr>
          <w:rFonts w:ascii="Times New Roman"/>
        </w:rPr>
        <w:t>〕</w:t>
      </w:r>
      <w:r>
        <w:rPr>
          <w:rFonts w:ascii="Times New Roman"/>
        </w:rPr>
        <w:t>2</w:t>
      </w:r>
      <w:r>
        <w:rPr>
          <w:rFonts w:ascii="Times New Roman"/>
        </w:rPr>
        <w:t>号</w:t>
      </w:r>
      <w:r>
        <w:rPr>
          <w:rFonts w:ascii="Times New Roman"/>
        </w:rPr>
        <w:t>)</w:t>
      </w:r>
    </w:p>
    <w:p w14:paraId="321CF435"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25</w:t>
      </w:r>
      <w:r>
        <w:rPr>
          <w:rFonts w:ascii="Times New Roman"/>
        </w:rPr>
        <w:t xml:space="preserve">] </w:t>
      </w:r>
      <w:r>
        <w:rPr>
          <w:rFonts w:ascii="Times New Roman"/>
        </w:rPr>
        <w:t>关于深入推进全国文物火灾隐患整治和消防能力提升三年行动的通知</w:t>
      </w:r>
      <w:r>
        <w:rPr>
          <w:rFonts w:ascii="Times New Roman"/>
        </w:rPr>
        <w:t>(</w:t>
      </w:r>
      <w:r>
        <w:rPr>
          <w:rFonts w:ascii="Times New Roman"/>
        </w:rPr>
        <w:t>文物督函</w:t>
      </w:r>
      <w:r>
        <w:rPr>
          <w:rFonts w:ascii="Times New Roman"/>
        </w:rPr>
        <w:t>[2021]415</w:t>
      </w:r>
      <w:r>
        <w:rPr>
          <w:rFonts w:ascii="Times New Roman"/>
        </w:rPr>
        <w:t>号</w:t>
      </w:r>
      <w:r>
        <w:rPr>
          <w:rFonts w:ascii="Times New Roman"/>
        </w:rPr>
        <w:t>)</w:t>
      </w:r>
    </w:p>
    <w:p w14:paraId="2CAE813B"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26</w:t>
      </w:r>
      <w:r>
        <w:rPr>
          <w:rFonts w:ascii="Times New Roman"/>
        </w:rPr>
        <w:t xml:space="preserve">] </w:t>
      </w:r>
      <w:r>
        <w:rPr>
          <w:rFonts w:ascii="Times New Roman"/>
        </w:rPr>
        <w:t>关于推进文物火灾隐患整治和消防能力提升三年行动加强安全生产工作的通知</w:t>
      </w:r>
      <w:r>
        <w:rPr>
          <w:rFonts w:ascii="Times New Roman"/>
        </w:rPr>
        <w:t>(</w:t>
      </w:r>
      <w:r>
        <w:rPr>
          <w:rFonts w:ascii="Times New Roman"/>
        </w:rPr>
        <w:t>文物督函</w:t>
      </w:r>
      <w:r>
        <w:rPr>
          <w:rFonts w:ascii="Times New Roman"/>
        </w:rPr>
        <w:t>[2022]282</w:t>
      </w:r>
      <w:r>
        <w:rPr>
          <w:rFonts w:ascii="Times New Roman"/>
        </w:rPr>
        <w:t>号</w:t>
      </w:r>
      <w:r>
        <w:rPr>
          <w:rFonts w:ascii="Times New Roman"/>
        </w:rPr>
        <w:t>)</w:t>
      </w:r>
    </w:p>
    <w:p w14:paraId="01C957D9" w14:textId="77777777" w:rsidR="00602958" w:rsidRDefault="009A2999">
      <w:pPr>
        <w:pStyle w:val="afffffa"/>
        <w:ind w:leftChars="200" w:left="840" w:hangingChars="200" w:hanging="420"/>
        <w:jc w:val="left"/>
        <w:rPr>
          <w:rFonts w:ascii="Times New Roman"/>
        </w:rPr>
      </w:pPr>
      <w:r>
        <w:rPr>
          <w:rFonts w:ascii="Times New Roman"/>
        </w:rPr>
        <w:t>[2</w:t>
      </w:r>
      <w:r>
        <w:rPr>
          <w:rFonts w:ascii="Times New Roman" w:hint="eastAsia"/>
        </w:rPr>
        <w:t>7</w:t>
      </w:r>
      <w:r>
        <w:rPr>
          <w:rFonts w:ascii="Times New Roman"/>
        </w:rPr>
        <w:t xml:space="preserve">] </w:t>
      </w:r>
      <w:r>
        <w:rPr>
          <w:rFonts w:ascii="Times New Roman"/>
        </w:rPr>
        <w:t>文物建筑消防安全管理规定</w:t>
      </w:r>
      <w:r>
        <w:rPr>
          <w:rFonts w:ascii="Times New Roman"/>
        </w:rPr>
        <w:t>(</w:t>
      </w:r>
      <w:r>
        <w:rPr>
          <w:rFonts w:ascii="Times New Roman"/>
        </w:rPr>
        <w:t>山西省人民政府第</w:t>
      </w:r>
      <w:r>
        <w:rPr>
          <w:rFonts w:ascii="Times New Roman"/>
        </w:rPr>
        <w:t>281</w:t>
      </w:r>
      <w:r>
        <w:rPr>
          <w:rFonts w:ascii="Times New Roman"/>
        </w:rPr>
        <w:t>号令</w:t>
      </w:r>
      <w:r>
        <w:rPr>
          <w:rFonts w:ascii="Times New Roman"/>
        </w:rPr>
        <w:t>)</w:t>
      </w:r>
    </w:p>
    <w:p w14:paraId="157D9B65" w14:textId="77777777" w:rsidR="00602958" w:rsidRDefault="009A2999">
      <w:pPr>
        <w:pStyle w:val="afffffa"/>
        <w:ind w:leftChars="200" w:left="840" w:hangingChars="200" w:hanging="420"/>
        <w:jc w:val="left"/>
        <w:rPr>
          <w:rFonts w:ascii="Times New Roman"/>
        </w:rPr>
      </w:pPr>
      <w:r>
        <w:rPr>
          <w:rFonts w:ascii="Times New Roman"/>
        </w:rPr>
        <w:t>[2</w:t>
      </w:r>
      <w:r>
        <w:rPr>
          <w:rFonts w:ascii="Times New Roman" w:hint="eastAsia"/>
        </w:rPr>
        <w:t>8</w:t>
      </w:r>
      <w:r>
        <w:rPr>
          <w:rFonts w:ascii="Times New Roman"/>
        </w:rPr>
        <w:t xml:space="preserve">] </w:t>
      </w:r>
      <w:r>
        <w:rPr>
          <w:rFonts w:ascii="Times New Roman"/>
        </w:rPr>
        <w:t>深圳市文物建筑消防安全标准化管理规则（深文体旅规〔</w:t>
      </w:r>
      <w:r>
        <w:rPr>
          <w:rFonts w:ascii="Times New Roman"/>
        </w:rPr>
        <w:t>2017</w:t>
      </w:r>
      <w:r>
        <w:rPr>
          <w:rFonts w:ascii="Times New Roman"/>
        </w:rPr>
        <w:t>〕</w:t>
      </w:r>
      <w:r>
        <w:rPr>
          <w:rFonts w:ascii="Times New Roman"/>
        </w:rPr>
        <w:t>5</w:t>
      </w:r>
      <w:r>
        <w:rPr>
          <w:rFonts w:ascii="Times New Roman"/>
        </w:rPr>
        <w:t>号）</w:t>
      </w:r>
    </w:p>
    <w:p w14:paraId="65EDFAC6" w14:textId="77777777" w:rsidR="00602958" w:rsidRDefault="009A2999">
      <w:pPr>
        <w:pStyle w:val="afffffa"/>
        <w:ind w:leftChars="200" w:left="840" w:hangingChars="200" w:hanging="420"/>
        <w:jc w:val="left"/>
        <w:rPr>
          <w:rFonts w:ascii="Times New Roman"/>
        </w:rPr>
      </w:pPr>
      <w:r>
        <w:rPr>
          <w:rFonts w:ascii="Times New Roman"/>
        </w:rPr>
        <w:t>[2</w:t>
      </w:r>
      <w:r>
        <w:rPr>
          <w:rFonts w:ascii="Times New Roman" w:hint="eastAsia"/>
        </w:rPr>
        <w:t>9</w:t>
      </w:r>
      <w:r>
        <w:rPr>
          <w:rFonts w:ascii="Times New Roman"/>
        </w:rPr>
        <w:t xml:space="preserve">] </w:t>
      </w:r>
      <w:r>
        <w:rPr>
          <w:rFonts w:ascii="Times New Roman"/>
        </w:rPr>
        <w:t>博物馆火灾风险防范指南</w:t>
      </w:r>
      <w:r>
        <w:rPr>
          <w:rFonts w:ascii="Times New Roman"/>
        </w:rPr>
        <w:t>(</w:t>
      </w:r>
      <w:r>
        <w:rPr>
          <w:rFonts w:ascii="Times New Roman"/>
        </w:rPr>
        <w:t>试行</w:t>
      </w:r>
      <w:r>
        <w:rPr>
          <w:rFonts w:ascii="Times New Roman"/>
        </w:rPr>
        <w:t>)(</w:t>
      </w:r>
      <w:r>
        <w:rPr>
          <w:rFonts w:ascii="Times New Roman"/>
        </w:rPr>
        <w:t>应急</w:t>
      </w:r>
      <w:r>
        <w:rPr>
          <w:rFonts w:ascii="Times New Roman"/>
        </w:rPr>
        <w:t>[2021]90</w:t>
      </w:r>
      <w:r>
        <w:rPr>
          <w:rFonts w:ascii="Times New Roman"/>
        </w:rPr>
        <w:t>号</w:t>
      </w:r>
      <w:r>
        <w:rPr>
          <w:rFonts w:ascii="Times New Roman"/>
        </w:rPr>
        <w:t>)</w:t>
      </w:r>
    </w:p>
    <w:p w14:paraId="7919E1F2" w14:textId="77777777" w:rsidR="00602958" w:rsidRDefault="009A2999">
      <w:pPr>
        <w:pStyle w:val="afffffa"/>
        <w:ind w:leftChars="200" w:left="840" w:hangingChars="200" w:hanging="420"/>
        <w:jc w:val="left"/>
        <w:rPr>
          <w:rFonts w:ascii="Times New Roman"/>
        </w:rPr>
      </w:pPr>
      <w:r>
        <w:rPr>
          <w:rFonts w:ascii="Times New Roman"/>
        </w:rPr>
        <w:t>[</w:t>
      </w:r>
      <w:r>
        <w:rPr>
          <w:rFonts w:ascii="Times New Roman" w:hint="eastAsia"/>
        </w:rPr>
        <w:t>30</w:t>
      </w:r>
      <w:r>
        <w:rPr>
          <w:rFonts w:ascii="Times New Roman"/>
        </w:rPr>
        <w:t xml:space="preserve">] </w:t>
      </w:r>
      <w:r>
        <w:rPr>
          <w:rFonts w:ascii="Times New Roman"/>
        </w:rPr>
        <w:t>博物馆火灾风险检查指引</w:t>
      </w:r>
      <w:r>
        <w:rPr>
          <w:rFonts w:ascii="Times New Roman"/>
        </w:rPr>
        <w:t>(</w:t>
      </w:r>
      <w:r>
        <w:rPr>
          <w:rFonts w:ascii="Times New Roman"/>
        </w:rPr>
        <w:t>试行</w:t>
      </w:r>
      <w:r>
        <w:rPr>
          <w:rFonts w:ascii="Times New Roman"/>
        </w:rPr>
        <w:t>)(</w:t>
      </w:r>
      <w:r>
        <w:rPr>
          <w:rFonts w:ascii="Times New Roman"/>
        </w:rPr>
        <w:t>应急</w:t>
      </w:r>
      <w:r>
        <w:rPr>
          <w:rFonts w:ascii="Times New Roman"/>
        </w:rPr>
        <w:t>[2021]90</w:t>
      </w:r>
      <w:r>
        <w:rPr>
          <w:rFonts w:ascii="Times New Roman"/>
        </w:rPr>
        <w:t>号</w:t>
      </w:r>
      <w:r>
        <w:rPr>
          <w:rFonts w:ascii="Times New Roman"/>
        </w:rPr>
        <w:t>)</w:t>
      </w:r>
    </w:p>
    <w:p w14:paraId="740B726D" w14:textId="77777777" w:rsidR="00602958" w:rsidRDefault="009A2999">
      <w:pPr>
        <w:pStyle w:val="afffffa"/>
        <w:ind w:leftChars="200" w:left="840" w:hangingChars="200" w:hanging="420"/>
        <w:jc w:val="left"/>
        <w:rPr>
          <w:rFonts w:ascii="Times New Roman"/>
        </w:rPr>
      </w:pPr>
      <w:r>
        <w:rPr>
          <w:rFonts w:ascii="Times New Roman"/>
        </w:rPr>
        <w:t xml:space="preserve">[31] </w:t>
      </w:r>
      <w:r>
        <w:rPr>
          <w:rFonts w:ascii="Times New Roman"/>
        </w:rPr>
        <w:t>文物建筑火灾风险防范指南</w:t>
      </w:r>
      <w:r>
        <w:rPr>
          <w:rFonts w:ascii="Times New Roman"/>
        </w:rPr>
        <w:t>(</w:t>
      </w:r>
      <w:r>
        <w:rPr>
          <w:rFonts w:ascii="Times New Roman"/>
        </w:rPr>
        <w:t>试行</w:t>
      </w:r>
      <w:r>
        <w:rPr>
          <w:rFonts w:ascii="Times New Roman"/>
        </w:rPr>
        <w:t>)(</w:t>
      </w:r>
      <w:r>
        <w:rPr>
          <w:rFonts w:ascii="Times New Roman"/>
        </w:rPr>
        <w:t>应急</w:t>
      </w:r>
      <w:r>
        <w:rPr>
          <w:rFonts w:ascii="Times New Roman"/>
        </w:rPr>
        <w:t>[2021]90</w:t>
      </w:r>
      <w:r>
        <w:rPr>
          <w:rFonts w:ascii="Times New Roman"/>
        </w:rPr>
        <w:t>号</w:t>
      </w:r>
      <w:r>
        <w:rPr>
          <w:rFonts w:ascii="Times New Roman"/>
        </w:rPr>
        <w:t>)</w:t>
      </w:r>
    </w:p>
    <w:p w14:paraId="58547474" w14:textId="77777777" w:rsidR="00602958" w:rsidRDefault="009A2999">
      <w:pPr>
        <w:pStyle w:val="afffffa"/>
        <w:ind w:leftChars="200" w:left="840" w:hangingChars="200" w:hanging="420"/>
        <w:jc w:val="left"/>
        <w:rPr>
          <w:rFonts w:ascii="Times New Roman"/>
        </w:rPr>
      </w:pPr>
      <w:r>
        <w:rPr>
          <w:rFonts w:ascii="Times New Roman"/>
        </w:rPr>
        <w:t xml:space="preserve">[32] </w:t>
      </w:r>
      <w:r>
        <w:rPr>
          <w:rFonts w:ascii="Times New Roman"/>
        </w:rPr>
        <w:t>文物建筑火灾风险检查指引</w:t>
      </w:r>
      <w:r>
        <w:rPr>
          <w:rFonts w:ascii="Times New Roman"/>
        </w:rPr>
        <w:t>(</w:t>
      </w:r>
      <w:r>
        <w:rPr>
          <w:rFonts w:ascii="Times New Roman"/>
        </w:rPr>
        <w:t>试行</w:t>
      </w:r>
      <w:r>
        <w:rPr>
          <w:rFonts w:ascii="Times New Roman"/>
        </w:rPr>
        <w:t>)(</w:t>
      </w:r>
      <w:r>
        <w:rPr>
          <w:rFonts w:ascii="Times New Roman"/>
        </w:rPr>
        <w:t>应急</w:t>
      </w:r>
      <w:r>
        <w:rPr>
          <w:rFonts w:ascii="Times New Roman"/>
        </w:rPr>
        <w:t>[2021]90</w:t>
      </w:r>
      <w:r>
        <w:rPr>
          <w:rFonts w:ascii="Times New Roman"/>
        </w:rPr>
        <w:t>号</w:t>
      </w:r>
      <w:r>
        <w:rPr>
          <w:rFonts w:ascii="Times New Roman"/>
        </w:rPr>
        <w:t>)</w:t>
      </w:r>
    </w:p>
    <w:p w14:paraId="65C1BE02" w14:textId="77777777" w:rsidR="00602958" w:rsidRDefault="00602958">
      <w:pPr>
        <w:pStyle w:val="afffffa"/>
        <w:ind w:leftChars="200" w:left="840" w:hangingChars="200" w:hanging="420"/>
        <w:jc w:val="left"/>
        <w:rPr>
          <w:rFonts w:ascii="Times New Roman"/>
        </w:rPr>
      </w:pPr>
    </w:p>
    <w:p w14:paraId="2CFEE6EB" w14:textId="77777777" w:rsidR="00602958" w:rsidRDefault="00602958">
      <w:pPr>
        <w:pStyle w:val="afffffa"/>
        <w:ind w:leftChars="200" w:left="840" w:hangingChars="200" w:hanging="420"/>
        <w:jc w:val="left"/>
        <w:rPr>
          <w:rFonts w:ascii="Times New Roman"/>
        </w:rPr>
      </w:pPr>
    </w:p>
    <w:p w14:paraId="0187D5C6" w14:textId="77777777" w:rsidR="00602958" w:rsidRDefault="00602958">
      <w:pPr>
        <w:pStyle w:val="afffffa"/>
        <w:ind w:leftChars="200" w:left="840" w:hangingChars="200" w:hanging="420"/>
        <w:jc w:val="left"/>
        <w:rPr>
          <w:rFonts w:ascii="Times New Roman"/>
        </w:rPr>
      </w:pPr>
    </w:p>
    <w:p w14:paraId="11832635" w14:textId="77777777" w:rsidR="00602958" w:rsidRDefault="009A2999">
      <w:pPr>
        <w:widowControl/>
        <w:tabs>
          <w:tab w:val="center" w:pos="4201"/>
          <w:tab w:val="right" w:leader="dot" w:pos="9298"/>
        </w:tabs>
        <w:autoSpaceDE w:val="0"/>
        <w:autoSpaceDN w:val="0"/>
        <w:snapToGrid w:val="0"/>
        <w:jc w:val="center"/>
        <w:rPr>
          <w:rFonts w:ascii="宋体"/>
        </w:rPr>
      </w:pPr>
      <w:bookmarkStart w:id="264" w:name="BookMark8"/>
      <w:r>
        <w:rPr>
          <w:rFonts w:ascii="宋体"/>
          <w:noProof/>
        </w:rPr>
        <w:drawing>
          <wp:inline distT="0" distB="0" distL="0" distR="0" wp14:anchorId="4A97A665" wp14:editId="36D75732">
            <wp:extent cx="1488440" cy="3187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88440" cy="318770"/>
                    </a:xfrm>
                    <a:prstGeom prst="rect">
                      <a:avLst/>
                    </a:prstGeom>
                    <a:noFill/>
                    <a:ln>
                      <a:noFill/>
                    </a:ln>
                  </pic:spPr>
                </pic:pic>
              </a:graphicData>
            </a:graphic>
          </wp:inline>
        </w:drawing>
      </w:r>
      <w:bookmarkEnd w:id="264"/>
    </w:p>
    <w:p w14:paraId="4A780E36" w14:textId="77777777" w:rsidR="00602958" w:rsidRDefault="00602958">
      <w:pPr>
        <w:pStyle w:val="afffffa"/>
        <w:ind w:firstLine="420"/>
        <w:jc w:val="left"/>
        <w:rPr>
          <w:rFonts w:ascii="Times New Roman"/>
        </w:rPr>
      </w:pPr>
    </w:p>
    <w:p w14:paraId="6CD419AC" w14:textId="77777777" w:rsidR="00602958" w:rsidRDefault="00602958">
      <w:pPr>
        <w:pStyle w:val="afffffa"/>
        <w:ind w:firstLine="420"/>
        <w:jc w:val="left"/>
        <w:rPr>
          <w:rFonts w:ascii="Times New Roman"/>
        </w:rPr>
      </w:pPr>
    </w:p>
    <w:bookmarkEnd w:id="247"/>
    <w:p w14:paraId="76837542" w14:textId="77777777" w:rsidR="00602958" w:rsidRDefault="00602958">
      <w:pPr>
        <w:pStyle w:val="afffffa"/>
        <w:ind w:firstLine="420"/>
        <w:jc w:val="left"/>
        <w:rPr>
          <w:rFonts w:ascii="Times New Roman"/>
        </w:rPr>
      </w:pPr>
    </w:p>
    <w:sectPr w:rsidR="00602958" w:rsidSect="00E12B46">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22F49" w14:textId="77777777" w:rsidR="00FA6203" w:rsidRDefault="00FA6203">
      <w:pPr>
        <w:spacing w:line="240" w:lineRule="auto"/>
      </w:pPr>
      <w:r>
        <w:separator/>
      </w:r>
    </w:p>
  </w:endnote>
  <w:endnote w:type="continuationSeparator" w:id="0">
    <w:p w14:paraId="4BF65B21" w14:textId="77777777" w:rsidR="00FA6203" w:rsidRDefault="00FA62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3B2AD" w14:textId="77777777" w:rsidR="007F0437" w:rsidRDefault="007F0437">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E93E1" w14:textId="77777777" w:rsidR="00E01703" w:rsidRDefault="00E01703">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AB4D6" w14:textId="77777777" w:rsidR="007F0437" w:rsidRDefault="007F0437">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E0E2" w14:textId="77777777" w:rsidR="007F0437" w:rsidRDefault="007F0437">
    <w:pPr>
      <w:pStyle w:val="afffff7"/>
    </w:pPr>
    <w:r>
      <w:fldChar w:fldCharType="begin"/>
    </w:r>
    <w:r>
      <w:instrText>PAGE   \* MERGEFORMAT</w:instrText>
    </w:r>
    <w:r>
      <w:fldChar w:fldCharType="separate"/>
    </w:r>
    <w:r>
      <w:rPr>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1CA7" w14:textId="77777777" w:rsidR="007F0437" w:rsidRPr="002F04CE" w:rsidRDefault="007F0437">
    <w:pPr>
      <w:pStyle w:val="afffff7"/>
      <w:rPr>
        <w:rFonts w:ascii="Times New Roman"/>
      </w:rPr>
    </w:pPr>
    <w:r w:rsidRPr="002F04CE">
      <w:rPr>
        <w:rFonts w:ascii="Times New Roman"/>
      </w:rPr>
      <w:fldChar w:fldCharType="begin"/>
    </w:r>
    <w:r w:rsidRPr="002F04CE">
      <w:rPr>
        <w:rFonts w:ascii="Times New Roman"/>
      </w:rPr>
      <w:instrText>PAGE   \* MERGEFORMAT</w:instrText>
    </w:r>
    <w:r w:rsidRPr="002F04CE">
      <w:rPr>
        <w:rFonts w:ascii="Times New Roman"/>
      </w:rPr>
      <w:fldChar w:fldCharType="separate"/>
    </w:r>
    <w:r w:rsidRPr="002F04CE">
      <w:rPr>
        <w:rFonts w:ascii="Times New Roman"/>
        <w:lang w:val="zh-CN"/>
      </w:rPr>
      <w:t>1</w:t>
    </w:r>
    <w:r w:rsidRPr="002F04CE">
      <w:rPr>
        <w:rFonts w:asci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42870" w14:textId="77777777" w:rsidR="00FA6203" w:rsidRDefault="00FA6203">
      <w:pPr>
        <w:spacing w:line="240" w:lineRule="auto"/>
      </w:pPr>
      <w:r>
        <w:separator/>
      </w:r>
    </w:p>
  </w:footnote>
  <w:footnote w:type="continuationSeparator" w:id="0">
    <w:p w14:paraId="6DBA6173" w14:textId="77777777" w:rsidR="00FA6203" w:rsidRDefault="00FA62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140F9" w14:textId="77777777" w:rsidR="00E01703" w:rsidRDefault="00E01703">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A6B9B" w14:textId="77777777" w:rsidR="007F0437" w:rsidRDefault="007F0437">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057CD" w14:textId="77777777" w:rsidR="007F0437" w:rsidRDefault="007F0437">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27023" w14:textId="42C6AEDA" w:rsidR="007F0437" w:rsidRDefault="007F0437">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63969">
      <w:rPr>
        <w:noProof/>
      </w:rPr>
      <w:t>WW/T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E0EF8" w14:textId="6DC4D2F0" w:rsidR="007F0437" w:rsidRDefault="007F0437">
    <w:pPr>
      <w:pStyle w:val="affffff"/>
    </w:pPr>
    <w:r>
      <w:fldChar w:fldCharType="begin"/>
    </w:r>
    <w:r>
      <w:instrText xml:space="preserve"> STYLEREF  标准文件_文件编号  \* MERGEFORMAT </w:instrText>
    </w:r>
    <w:r>
      <w:fldChar w:fldCharType="separate"/>
    </w:r>
    <w:r w:rsidR="0039780B">
      <w:rPr>
        <w:noProof/>
      </w:rPr>
      <w:t>WW/T XXXXX</w:t>
    </w:r>
    <w:r w:rsidR="0039780B">
      <w:rPr>
        <w:noProof/>
      </w:rPr>
      <w:t>—</w:t>
    </w:r>
    <w:r w:rsidR="0039780B">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8593"/>
        </w:tabs>
        <w:ind w:left="8593" w:hanging="648"/>
      </w:pPr>
    </w:lvl>
    <w:lvl w:ilvl="1">
      <w:start w:val="1"/>
      <w:numFmt w:val="lowerLetter"/>
      <w:lvlText w:val="%2)"/>
      <w:lvlJc w:val="left"/>
      <w:pPr>
        <w:tabs>
          <w:tab w:val="left" w:pos="8785"/>
        </w:tabs>
        <w:ind w:left="8785" w:hanging="420"/>
      </w:pPr>
    </w:lvl>
    <w:lvl w:ilvl="2">
      <w:start w:val="1"/>
      <w:numFmt w:val="lowerRoman"/>
      <w:lvlText w:val="%3."/>
      <w:lvlJc w:val="right"/>
      <w:pPr>
        <w:tabs>
          <w:tab w:val="left" w:pos="9205"/>
        </w:tabs>
        <w:ind w:left="9205" w:hanging="420"/>
      </w:pPr>
    </w:lvl>
    <w:lvl w:ilvl="3">
      <w:start w:val="1"/>
      <w:numFmt w:val="decimal"/>
      <w:lvlText w:val="%4."/>
      <w:lvlJc w:val="left"/>
      <w:pPr>
        <w:tabs>
          <w:tab w:val="left" w:pos="9625"/>
        </w:tabs>
        <w:ind w:left="9625" w:hanging="420"/>
      </w:pPr>
    </w:lvl>
    <w:lvl w:ilvl="4">
      <w:start w:val="1"/>
      <w:numFmt w:val="lowerLetter"/>
      <w:lvlText w:val="%5)"/>
      <w:lvlJc w:val="left"/>
      <w:pPr>
        <w:tabs>
          <w:tab w:val="left" w:pos="10045"/>
        </w:tabs>
        <w:ind w:left="10045" w:hanging="420"/>
      </w:pPr>
    </w:lvl>
    <w:lvl w:ilvl="5">
      <w:start w:val="1"/>
      <w:numFmt w:val="lowerRoman"/>
      <w:lvlText w:val="%6."/>
      <w:lvlJc w:val="right"/>
      <w:pPr>
        <w:tabs>
          <w:tab w:val="left" w:pos="10465"/>
        </w:tabs>
        <w:ind w:left="10465" w:hanging="420"/>
      </w:pPr>
    </w:lvl>
    <w:lvl w:ilvl="6">
      <w:start w:val="1"/>
      <w:numFmt w:val="decimal"/>
      <w:lvlText w:val="%7."/>
      <w:lvlJc w:val="left"/>
      <w:pPr>
        <w:tabs>
          <w:tab w:val="left" w:pos="10885"/>
        </w:tabs>
        <w:ind w:left="10885" w:hanging="420"/>
      </w:pPr>
    </w:lvl>
    <w:lvl w:ilvl="7">
      <w:start w:val="1"/>
      <w:numFmt w:val="lowerLetter"/>
      <w:lvlText w:val="%8)"/>
      <w:lvlJc w:val="left"/>
      <w:pPr>
        <w:tabs>
          <w:tab w:val="left" w:pos="11305"/>
        </w:tabs>
        <w:ind w:left="11305" w:hanging="420"/>
      </w:pPr>
    </w:lvl>
    <w:lvl w:ilvl="8">
      <w:start w:val="1"/>
      <w:numFmt w:val="lowerRoman"/>
      <w:lvlText w:val="%9."/>
      <w:lvlJc w:val="right"/>
      <w:pPr>
        <w:tabs>
          <w:tab w:val="left" w:pos="11725"/>
        </w:tabs>
        <w:ind w:left="11725"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lvlText w:val="%1)"/>
      <w:lvlJc w:val="left"/>
      <w:pPr>
        <w:tabs>
          <w:tab w:val="left" w:pos="993"/>
        </w:tabs>
        <w:ind w:left="993"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5"/>
      <w:lvlText w:val="%1"/>
      <w:lvlJc w:val="left"/>
      <w:pPr>
        <w:ind w:left="420" w:hanging="420"/>
      </w:pPr>
      <w:rPr>
        <w:rFonts w:hint="eastAsia"/>
      </w:rPr>
    </w:lvl>
    <w:lvl w:ilvl="1">
      <w:start w:val="1"/>
      <w:numFmt w:val="decimal"/>
      <w:pStyle w:val="af6"/>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7"/>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8"/>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9"/>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a"/>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b"/>
      <w:suff w:val="space"/>
      <w:lvlText w:val="%1"/>
      <w:lvlJc w:val="left"/>
      <w:pPr>
        <w:ind w:left="425" w:hanging="425"/>
      </w:pPr>
      <w:rPr>
        <w:rFonts w:hint="eastAsia"/>
      </w:rPr>
    </w:lvl>
    <w:lvl w:ilvl="1">
      <w:start w:val="1"/>
      <w:numFmt w:val="decimal"/>
      <w:pStyle w:val="afc"/>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d"/>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FE04E6A"/>
    <w:lvl w:ilvl="0">
      <w:start w:val="1"/>
      <w:numFmt w:val="upperLetter"/>
      <w:pStyle w:val="aff0"/>
      <w:suff w:val="nothing"/>
      <w:lvlText w:val="附录%1"/>
      <w:lvlJc w:val="left"/>
      <w:pPr>
        <w:ind w:left="0" w:firstLine="0"/>
      </w:pPr>
      <w:rPr>
        <w:rFonts w:hint="eastAsia"/>
        <w:spacing w:val="100"/>
        <w:lang w:val="en-US"/>
      </w:rPr>
    </w:lvl>
    <w:lvl w:ilvl="1">
      <w:start w:val="1"/>
      <w:numFmt w:val="decimal"/>
      <w:pStyle w:val="aff1"/>
      <w:suff w:val="nothing"/>
      <w:lvlText w:val="%1.%2　"/>
      <w:lvlJc w:val="left"/>
      <w:pPr>
        <w:ind w:left="0" w:firstLine="0"/>
      </w:pPr>
      <w:rPr>
        <w:rFonts w:ascii="黑体" w:eastAsia="黑体" w:hint="eastAsia"/>
        <w:b w:val="0"/>
        <w:i w:val="0"/>
        <w:sz w:val="21"/>
      </w:rPr>
    </w:lvl>
    <w:lvl w:ilvl="2">
      <w:start w:val="1"/>
      <w:numFmt w:val="decimal"/>
      <w:pStyle w:val="aff2"/>
      <w:suff w:val="nothing"/>
      <w:lvlText w:val="%1.%2.%3　"/>
      <w:lvlJc w:val="left"/>
      <w:pPr>
        <w:ind w:left="0" w:firstLine="0"/>
      </w:pPr>
      <w:rPr>
        <w:rFonts w:ascii="黑体" w:eastAsia="黑体" w:hint="eastAsia"/>
        <w:b w:val="0"/>
        <w:i w:val="0"/>
        <w:sz w:val="21"/>
      </w:rPr>
    </w:lvl>
    <w:lvl w:ilvl="3">
      <w:start w:val="1"/>
      <w:numFmt w:val="decimal"/>
      <w:pStyle w:val="aff3"/>
      <w:suff w:val="nothing"/>
      <w:lvlText w:val="%1.%2.%3.%4　"/>
      <w:lvlJc w:val="left"/>
      <w:pPr>
        <w:ind w:left="0" w:firstLine="0"/>
      </w:pPr>
      <w:rPr>
        <w:rFonts w:ascii="黑体" w:eastAsia="黑体" w:hint="eastAsia"/>
        <w:b w:val="0"/>
        <w:i w:val="0"/>
        <w:sz w:val="21"/>
      </w:rPr>
    </w:lvl>
    <w:lvl w:ilvl="4">
      <w:start w:val="1"/>
      <w:numFmt w:val="decimal"/>
      <w:pStyle w:val="aff4"/>
      <w:suff w:val="nothing"/>
      <w:lvlText w:val="%1.%2.%3.%4.%5　"/>
      <w:lvlJc w:val="left"/>
      <w:pPr>
        <w:ind w:left="0" w:firstLine="0"/>
      </w:pPr>
      <w:rPr>
        <w:rFonts w:ascii="黑体" w:eastAsia="黑体" w:hint="eastAsia"/>
        <w:b w:val="0"/>
        <w:i w:val="0"/>
        <w:sz w:val="21"/>
      </w:rPr>
    </w:lvl>
    <w:lvl w:ilvl="5">
      <w:start w:val="1"/>
      <w:numFmt w:val="decimal"/>
      <w:pStyle w:val="aff5"/>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8D465AA"/>
    <w:multiLevelType w:val="multilevel"/>
    <w:tmpl w:val="68D465AA"/>
    <w:lvl w:ilvl="0">
      <w:start w:val="1"/>
      <w:numFmt w:val="lowerLetter"/>
      <w:pStyle w:val="aff6"/>
      <w:lvlText w:val="%1)"/>
      <w:lvlJc w:val="left"/>
      <w:pPr>
        <w:tabs>
          <w:tab w:val="left" w:pos="993"/>
        </w:tabs>
        <w:ind w:left="993" w:hanging="426"/>
      </w:pPr>
      <w:rPr>
        <w:rFonts w:ascii="宋体" w:eastAsia="宋体" w:hAnsi="Times New Roman" w:hint="eastAsia"/>
        <w:sz w:val="21"/>
      </w:rPr>
    </w:lvl>
    <w:lvl w:ilvl="1">
      <w:start w:val="1"/>
      <w:numFmt w:val="decimal"/>
      <w:pStyle w:val="aff7"/>
      <w:lvlText w:val="%2)"/>
      <w:lvlJc w:val="left"/>
      <w:pPr>
        <w:tabs>
          <w:tab w:val="left" w:pos="1276"/>
        </w:tabs>
        <w:ind w:left="1276" w:hanging="425"/>
      </w:pPr>
      <w:rPr>
        <w:rFonts w:ascii="宋体" w:eastAsia="宋体" w:hAnsi="Times New Roman" w:hint="eastAsia"/>
        <w:sz w:val="21"/>
      </w:rPr>
    </w:lvl>
    <w:lvl w:ilvl="2">
      <w:start w:val="1"/>
      <w:numFmt w:val="decimal"/>
      <w:pStyle w:val="af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24"/>
  </w:num>
  <w:num w:numId="14">
    <w:abstractNumId w:val="7"/>
  </w:num>
  <w:num w:numId="15">
    <w:abstractNumId w:val="19"/>
  </w:num>
  <w:num w:numId="16">
    <w:abstractNumId w:val="21"/>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0"/>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2"/>
  </w:num>
  <w:num w:numId="32">
    <w:abstractNumId w:val="12"/>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La0NLI0NzK1MDMzMDVT0lEKTi0uzszPAykwrgUAzCZGUCwAAAA="/>
  </w:docVars>
  <w:rsids>
    <w:rsidRoot w:val="002564D8"/>
    <w:rsid w:val="0000040A"/>
    <w:rsid w:val="00000A94"/>
    <w:rsid w:val="00000B34"/>
    <w:rsid w:val="00001972"/>
    <w:rsid w:val="00001D9A"/>
    <w:rsid w:val="00006C39"/>
    <w:rsid w:val="00007B3A"/>
    <w:rsid w:val="000107E0"/>
    <w:rsid w:val="00011FDE"/>
    <w:rsid w:val="00012FFD"/>
    <w:rsid w:val="00014162"/>
    <w:rsid w:val="00014340"/>
    <w:rsid w:val="00016A9C"/>
    <w:rsid w:val="00022184"/>
    <w:rsid w:val="0002220F"/>
    <w:rsid w:val="00022762"/>
    <w:rsid w:val="000238E0"/>
    <w:rsid w:val="000249DB"/>
    <w:rsid w:val="00024DE1"/>
    <w:rsid w:val="0002595E"/>
    <w:rsid w:val="000303C3"/>
    <w:rsid w:val="000331D3"/>
    <w:rsid w:val="000346A5"/>
    <w:rsid w:val="000359C3"/>
    <w:rsid w:val="00035A7D"/>
    <w:rsid w:val="00036F52"/>
    <w:rsid w:val="000410E8"/>
    <w:rsid w:val="0004249A"/>
    <w:rsid w:val="00043282"/>
    <w:rsid w:val="00044286"/>
    <w:rsid w:val="00047F28"/>
    <w:rsid w:val="00047F8C"/>
    <w:rsid w:val="000503AA"/>
    <w:rsid w:val="000506A1"/>
    <w:rsid w:val="000515DD"/>
    <w:rsid w:val="0005265A"/>
    <w:rsid w:val="00053035"/>
    <w:rsid w:val="000539DD"/>
    <w:rsid w:val="00053BD3"/>
    <w:rsid w:val="0005450D"/>
    <w:rsid w:val="00055413"/>
    <w:rsid w:val="000556ED"/>
    <w:rsid w:val="00055FE2"/>
    <w:rsid w:val="0005616F"/>
    <w:rsid w:val="00057A81"/>
    <w:rsid w:val="00060C2E"/>
    <w:rsid w:val="00061033"/>
    <w:rsid w:val="000617AA"/>
    <w:rsid w:val="000619E9"/>
    <w:rsid w:val="000622D4"/>
    <w:rsid w:val="0006357D"/>
    <w:rsid w:val="00067F1E"/>
    <w:rsid w:val="00071CC0"/>
    <w:rsid w:val="00072E36"/>
    <w:rsid w:val="00073A6D"/>
    <w:rsid w:val="00073C8C"/>
    <w:rsid w:val="00073FDB"/>
    <w:rsid w:val="00075FF1"/>
    <w:rsid w:val="00077B64"/>
    <w:rsid w:val="00080A1C"/>
    <w:rsid w:val="00082317"/>
    <w:rsid w:val="00083D2C"/>
    <w:rsid w:val="00086AA1"/>
    <w:rsid w:val="00087A77"/>
    <w:rsid w:val="00090060"/>
    <w:rsid w:val="00090CA6"/>
    <w:rsid w:val="00092B8A"/>
    <w:rsid w:val="00092FB0"/>
    <w:rsid w:val="000934C5"/>
    <w:rsid w:val="00093D25"/>
    <w:rsid w:val="00093DAB"/>
    <w:rsid w:val="00094D73"/>
    <w:rsid w:val="00096D63"/>
    <w:rsid w:val="000A0B60"/>
    <w:rsid w:val="000A0EB8"/>
    <w:rsid w:val="000A19FC"/>
    <w:rsid w:val="000A296B"/>
    <w:rsid w:val="000A7311"/>
    <w:rsid w:val="000A771E"/>
    <w:rsid w:val="000B060F"/>
    <w:rsid w:val="000B1592"/>
    <w:rsid w:val="000B1FF2"/>
    <w:rsid w:val="000B3CDA"/>
    <w:rsid w:val="000B6A0B"/>
    <w:rsid w:val="000C0F6C"/>
    <w:rsid w:val="000C11DB"/>
    <w:rsid w:val="000C1492"/>
    <w:rsid w:val="000C18FD"/>
    <w:rsid w:val="000C2FBD"/>
    <w:rsid w:val="000C4B41"/>
    <w:rsid w:val="000C57D6"/>
    <w:rsid w:val="000C7666"/>
    <w:rsid w:val="000D0A9C"/>
    <w:rsid w:val="000D0CD7"/>
    <w:rsid w:val="000D1795"/>
    <w:rsid w:val="000D2F41"/>
    <w:rsid w:val="000D329A"/>
    <w:rsid w:val="000D4B9C"/>
    <w:rsid w:val="000D4EB6"/>
    <w:rsid w:val="000D753B"/>
    <w:rsid w:val="000E4C9E"/>
    <w:rsid w:val="000E6FD7"/>
    <w:rsid w:val="000F06E1"/>
    <w:rsid w:val="000F0E3C"/>
    <w:rsid w:val="000F0F77"/>
    <w:rsid w:val="000F19D5"/>
    <w:rsid w:val="000F4AEA"/>
    <w:rsid w:val="000F67E9"/>
    <w:rsid w:val="00101A0F"/>
    <w:rsid w:val="00104926"/>
    <w:rsid w:val="00105260"/>
    <w:rsid w:val="001058B5"/>
    <w:rsid w:val="00113B1E"/>
    <w:rsid w:val="0011711C"/>
    <w:rsid w:val="00120E09"/>
    <w:rsid w:val="00124E4F"/>
    <w:rsid w:val="001260B7"/>
    <w:rsid w:val="001265CB"/>
    <w:rsid w:val="001321C6"/>
    <w:rsid w:val="001325C4"/>
    <w:rsid w:val="00133010"/>
    <w:rsid w:val="001338EE"/>
    <w:rsid w:val="00133AAE"/>
    <w:rsid w:val="00135323"/>
    <w:rsid w:val="001356C4"/>
    <w:rsid w:val="001374E5"/>
    <w:rsid w:val="00140E54"/>
    <w:rsid w:val="00141114"/>
    <w:rsid w:val="00142969"/>
    <w:rsid w:val="00142B72"/>
    <w:rsid w:val="0014409A"/>
    <w:rsid w:val="001457E7"/>
    <w:rsid w:val="00145D9D"/>
    <w:rsid w:val="00146388"/>
    <w:rsid w:val="0015022D"/>
    <w:rsid w:val="001529E5"/>
    <w:rsid w:val="00153C7E"/>
    <w:rsid w:val="001544EB"/>
    <w:rsid w:val="00155740"/>
    <w:rsid w:val="00156B25"/>
    <w:rsid w:val="00156E1A"/>
    <w:rsid w:val="00157127"/>
    <w:rsid w:val="00157B55"/>
    <w:rsid w:val="00163969"/>
    <w:rsid w:val="001642FA"/>
    <w:rsid w:val="001649EB"/>
    <w:rsid w:val="00164BAF"/>
    <w:rsid w:val="00164FA8"/>
    <w:rsid w:val="00165065"/>
    <w:rsid w:val="00165434"/>
    <w:rsid w:val="0016580B"/>
    <w:rsid w:val="00165F49"/>
    <w:rsid w:val="00166948"/>
    <w:rsid w:val="00166B88"/>
    <w:rsid w:val="0016770A"/>
    <w:rsid w:val="00167E72"/>
    <w:rsid w:val="00170804"/>
    <w:rsid w:val="001708E9"/>
    <w:rsid w:val="0017340B"/>
    <w:rsid w:val="00173FB1"/>
    <w:rsid w:val="00175AE2"/>
    <w:rsid w:val="00176DFD"/>
    <w:rsid w:val="00177ACD"/>
    <w:rsid w:val="001803E6"/>
    <w:rsid w:val="00180B17"/>
    <w:rsid w:val="001852C9"/>
    <w:rsid w:val="00186A4C"/>
    <w:rsid w:val="00190087"/>
    <w:rsid w:val="001913C4"/>
    <w:rsid w:val="001922E4"/>
    <w:rsid w:val="0019348F"/>
    <w:rsid w:val="00193A07"/>
    <w:rsid w:val="00194C14"/>
    <w:rsid w:val="00194C95"/>
    <w:rsid w:val="00195C34"/>
    <w:rsid w:val="0019766C"/>
    <w:rsid w:val="001A06F0"/>
    <w:rsid w:val="001A1A53"/>
    <w:rsid w:val="001A234A"/>
    <w:rsid w:val="001B06E8"/>
    <w:rsid w:val="001B17E6"/>
    <w:rsid w:val="001B193E"/>
    <w:rsid w:val="001B2D5D"/>
    <w:rsid w:val="001B2F6B"/>
    <w:rsid w:val="001B426E"/>
    <w:rsid w:val="001B71D0"/>
    <w:rsid w:val="001B71EE"/>
    <w:rsid w:val="001C04A8"/>
    <w:rsid w:val="001C1F0E"/>
    <w:rsid w:val="001C2C03"/>
    <w:rsid w:val="001C42F7"/>
    <w:rsid w:val="001C49E5"/>
    <w:rsid w:val="001C5695"/>
    <w:rsid w:val="001C680C"/>
    <w:rsid w:val="001C7404"/>
    <w:rsid w:val="001C7FEA"/>
    <w:rsid w:val="001D0499"/>
    <w:rsid w:val="001D0BBE"/>
    <w:rsid w:val="001D0ED4"/>
    <w:rsid w:val="001D212F"/>
    <w:rsid w:val="001D29D7"/>
    <w:rsid w:val="001D2DE7"/>
    <w:rsid w:val="001D2F87"/>
    <w:rsid w:val="001D411C"/>
    <w:rsid w:val="001D602B"/>
    <w:rsid w:val="001D6301"/>
    <w:rsid w:val="001D6738"/>
    <w:rsid w:val="001E0B99"/>
    <w:rsid w:val="001E0E3E"/>
    <w:rsid w:val="001E1B6A"/>
    <w:rsid w:val="001E1B79"/>
    <w:rsid w:val="001E2484"/>
    <w:rsid w:val="001E3830"/>
    <w:rsid w:val="001E3CC4"/>
    <w:rsid w:val="001E4882"/>
    <w:rsid w:val="001E6C66"/>
    <w:rsid w:val="001E73AB"/>
    <w:rsid w:val="001F092D"/>
    <w:rsid w:val="001F09BC"/>
    <w:rsid w:val="001F143A"/>
    <w:rsid w:val="001F1605"/>
    <w:rsid w:val="001F2508"/>
    <w:rsid w:val="001F3713"/>
    <w:rsid w:val="001F4073"/>
    <w:rsid w:val="001F4816"/>
    <w:rsid w:val="001F4A58"/>
    <w:rsid w:val="001F69B4"/>
    <w:rsid w:val="001F77C7"/>
    <w:rsid w:val="00200183"/>
    <w:rsid w:val="0020107D"/>
    <w:rsid w:val="00202AA4"/>
    <w:rsid w:val="002031F7"/>
    <w:rsid w:val="002040E6"/>
    <w:rsid w:val="0020527B"/>
    <w:rsid w:val="002059A4"/>
    <w:rsid w:val="00205F2C"/>
    <w:rsid w:val="00210525"/>
    <w:rsid w:val="00210B15"/>
    <w:rsid w:val="00213620"/>
    <w:rsid w:val="002142EA"/>
    <w:rsid w:val="00214857"/>
    <w:rsid w:val="002204BB"/>
    <w:rsid w:val="00221B79"/>
    <w:rsid w:val="00221C6B"/>
    <w:rsid w:val="002223ED"/>
    <w:rsid w:val="00222562"/>
    <w:rsid w:val="00222A1F"/>
    <w:rsid w:val="00224596"/>
    <w:rsid w:val="002253A1"/>
    <w:rsid w:val="00225CF8"/>
    <w:rsid w:val="0022718D"/>
    <w:rsid w:val="0022794E"/>
    <w:rsid w:val="002321AC"/>
    <w:rsid w:val="00233D64"/>
    <w:rsid w:val="00234784"/>
    <w:rsid w:val="0023482A"/>
    <w:rsid w:val="002359CB"/>
    <w:rsid w:val="00243540"/>
    <w:rsid w:val="00243D17"/>
    <w:rsid w:val="002448BD"/>
    <w:rsid w:val="0024496C"/>
    <w:rsid w:val="0024497B"/>
    <w:rsid w:val="0024515B"/>
    <w:rsid w:val="00245E2E"/>
    <w:rsid w:val="00246021"/>
    <w:rsid w:val="0024666E"/>
    <w:rsid w:val="00247F52"/>
    <w:rsid w:val="00250B25"/>
    <w:rsid w:val="00250BBE"/>
    <w:rsid w:val="002512FF"/>
    <w:rsid w:val="002515C2"/>
    <w:rsid w:val="0025194F"/>
    <w:rsid w:val="00251D3C"/>
    <w:rsid w:val="002564D8"/>
    <w:rsid w:val="00257D1E"/>
    <w:rsid w:val="002604FE"/>
    <w:rsid w:val="0026148A"/>
    <w:rsid w:val="00262696"/>
    <w:rsid w:val="00262EFC"/>
    <w:rsid w:val="002634BC"/>
    <w:rsid w:val="002643C3"/>
    <w:rsid w:val="00264A0C"/>
    <w:rsid w:val="00267EF4"/>
    <w:rsid w:val="00270CB8"/>
    <w:rsid w:val="00272B08"/>
    <w:rsid w:val="00272D24"/>
    <w:rsid w:val="00275786"/>
    <w:rsid w:val="00280DBB"/>
    <w:rsid w:val="00281BB8"/>
    <w:rsid w:val="00281E9E"/>
    <w:rsid w:val="00284AA2"/>
    <w:rsid w:val="00285170"/>
    <w:rsid w:val="00285361"/>
    <w:rsid w:val="00285DFF"/>
    <w:rsid w:val="002879BE"/>
    <w:rsid w:val="00292D60"/>
    <w:rsid w:val="00293786"/>
    <w:rsid w:val="00294D34"/>
    <w:rsid w:val="00294E3B"/>
    <w:rsid w:val="00296193"/>
    <w:rsid w:val="00296C66"/>
    <w:rsid w:val="00296EBE"/>
    <w:rsid w:val="002974E3"/>
    <w:rsid w:val="002A084B"/>
    <w:rsid w:val="002A1260"/>
    <w:rsid w:val="002A1589"/>
    <w:rsid w:val="002A1608"/>
    <w:rsid w:val="002A25DC"/>
    <w:rsid w:val="002A2E8A"/>
    <w:rsid w:val="002A2EDA"/>
    <w:rsid w:val="002A3AAB"/>
    <w:rsid w:val="002A4CEA"/>
    <w:rsid w:val="002A5977"/>
    <w:rsid w:val="002A5A13"/>
    <w:rsid w:val="002A6480"/>
    <w:rsid w:val="002A757F"/>
    <w:rsid w:val="002A7F44"/>
    <w:rsid w:val="002B0C40"/>
    <w:rsid w:val="002B1966"/>
    <w:rsid w:val="002B23E3"/>
    <w:rsid w:val="002B4508"/>
    <w:rsid w:val="002B5779"/>
    <w:rsid w:val="002B7332"/>
    <w:rsid w:val="002B7F51"/>
    <w:rsid w:val="002C0547"/>
    <w:rsid w:val="002C09E7"/>
    <w:rsid w:val="002C1164"/>
    <w:rsid w:val="002C3F07"/>
    <w:rsid w:val="002C4B96"/>
    <w:rsid w:val="002C5278"/>
    <w:rsid w:val="002C7EBB"/>
    <w:rsid w:val="002D06C1"/>
    <w:rsid w:val="002D42B5"/>
    <w:rsid w:val="002D4F1A"/>
    <w:rsid w:val="002D63D9"/>
    <w:rsid w:val="002D6DA6"/>
    <w:rsid w:val="002D6EC6"/>
    <w:rsid w:val="002D79AC"/>
    <w:rsid w:val="002E039D"/>
    <w:rsid w:val="002E0A75"/>
    <w:rsid w:val="002E2321"/>
    <w:rsid w:val="002E4D5A"/>
    <w:rsid w:val="002E6326"/>
    <w:rsid w:val="002F04CE"/>
    <w:rsid w:val="002F24BC"/>
    <w:rsid w:val="002F30E0"/>
    <w:rsid w:val="002F35E4"/>
    <w:rsid w:val="002F3730"/>
    <w:rsid w:val="002F38E1"/>
    <w:rsid w:val="002F3BA4"/>
    <w:rsid w:val="002F7AF6"/>
    <w:rsid w:val="00300409"/>
    <w:rsid w:val="00300E63"/>
    <w:rsid w:val="00301B54"/>
    <w:rsid w:val="00302F5F"/>
    <w:rsid w:val="0030441D"/>
    <w:rsid w:val="00306063"/>
    <w:rsid w:val="00313B85"/>
    <w:rsid w:val="00317988"/>
    <w:rsid w:val="003221B4"/>
    <w:rsid w:val="00322E62"/>
    <w:rsid w:val="00324EDD"/>
    <w:rsid w:val="00332BEF"/>
    <w:rsid w:val="003331E4"/>
    <w:rsid w:val="00336C64"/>
    <w:rsid w:val="00336C82"/>
    <w:rsid w:val="00337162"/>
    <w:rsid w:val="003373F2"/>
    <w:rsid w:val="003374DE"/>
    <w:rsid w:val="0034194F"/>
    <w:rsid w:val="00342DB8"/>
    <w:rsid w:val="00342FCC"/>
    <w:rsid w:val="00344605"/>
    <w:rsid w:val="00345A4E"/>
    <w:rsid w:val="003474AA"/>
    <w:rsid w:val="00350D1D"/>
    <w:rsid w:val="00351901"/>
    <w:rsid w:val="00352C83"/>
    <w:rsid w:val="00355017"/>
    <w:rsid w:val="003615D2"/>
    <w:rsid w:val="0036429C"/>
    <w:rsid w:val="00364A53"/>
    <w:rsid w:val="003654CB"/>
    <w:rsid w:val="00365F86"/>
    <w:rsid w:val="00365F87"/>
    <w:rsid w:val="003705F4"/>
    <w:rsid w:val="00370D58"/>
    <w:rsid w:val="00371316"/>
    <w:rsid w:val="00373468"/>
    <w:rsid w:val="00376713"/>
    <w:rsid w:val="00377346"/>
    <w:rsid w:val="00381815"/>
    <w:rsid w:val="003819AF"/>
    <w:rsid w:val="003820E9"/>
    <w:rsid w:val="00382DE7"/>
    <w:rsid w:val="00383B80"/>
    <w:rsid w:val="0038434D"/>
    <w:rsid w:val="00384FFC"/>
    <w:rsid w:val="00385D44"/>
    <w:rsid w:val="003872FC"/>
    <w:rsid w:val="00387ADC"/>
    <w:rsid w:val="00390020"/>
    <w:rsid w:val="003903D6"/>
    <w:rsid w:val="00390EE6"/>
    <w:rsid w:val="0039118F"/>
    <w:rsid w:val="00391BAE"/>
    <w:rsid w:val="00392AD7"/>
    <w:rsid w:val="00392C57"/>
    <w:rsid w:val="003938D9"/>
    <w:rsid w:val="00394376"/>
    <w:rsid w:val="003943FF"/>
    <w:rsid w:val="003974EB"/>
    <w:rsid w:val="0039780B"/>
    <w:rsid w:val="00397CC5"/>
    <w:rsid w:val="003A1582"/>
    <w:rsid w:val="003A4077"/>
    <w:rsid w:val="003A578A"/>
    <w:rsid w:val="003A6250"/>
    <w:rsid w:val="003B09AD"/>
    <w:rsid w:val="003B0BD9"/>
    <w:rsid w:val="003B1F18"/>
    <w:rsid w:val="003B5BF0"/>
    <w:rsid w:val="003B60BF"/>
    <w:rsid w:val="003B62A9"/>
    <w:rsid w:val="003B6BE3"/>
    <w:rsid w:val="003B70A2"/>
    <w:rsid w:val="003B72BE"/>
    <w:rsid w:val="003C010C"/>
    <w:rsid w:val="003C0A6C"/>
    <w:rsid w:val="003C0B22"/>
    <w:rsid w:val="003C2322"/>
    <w:rsid w:val="003C2859"/>
    <w:rsid w:val="003C5A43"/>
    <w:rsid w:val="003C7E24"/>
    <w:rsid w:val="003D0519"/>
    <w:rsid w:val="003D0FF6"/>
    <w:rsid w:val="003D262C"/>
    <w:rsid w:val="003D6D61"/>
    <w:rsid w:val="003D794D"/>
    <w:rsid w:val="003E091D"/>
    <w:rsid w:val="003E1C53"/>
    <w:rsid w:val="003E2A69"/>
    <w:rsid w:val="003E2D49"/>
    <w:rsid w:val="003E2FD4"/>
    <w:rsid w:val="003E3669"/>
    <w:rsid w:val="003E49F6"/>
    <w:rsid w:val="003E6D58"/>
    <w:rsid w:val="003F0841"/>
    <w:rsid w:val="003F1236"/>
    <w:rsid w:val="003F23D3"/>
    <w:rsid w:val="003F3F08"/>
    <w:rsid w:val="003F49F1"/>
    <w:rsid w:val="003F5671"/>
    <w:rsid w:val="003F6272"/>
    <w:rsid w:val="003F7250"/>
    <w:rsid w:val="003F72A3"/>
    <w:rsid w:val="003F73B5"/>
    <w:rsid w:val="00400E72"/>
    <w:rsid w:val="00401400"/>
    <w:rsid w:val="00401EF3"/>
    <w:rsid w:val="00404869"/>
    <w:rsid w:val="00405884"/>
    <w:rsid w:val="00406720"/>
    <w:rsid w:val="00406E32"/>
    <w:rsid w:val="004076F7"/>
    <w:rsid w:val="00407D39"/>
    <w:rsid w:val="00411BEF"/>
    <w:rsid w:val="0041477A"/>
    <w:rsid w:val="004167A3"/>
    <w:rsid w:val="00423449"/>
    <w:rsid w:val="004236BF"/>
    <w:rsid w:val="00424673"/>
    <w:rsid w:val="00425988"/>
    <w:rsid w:val="00432DAA"/>
    <w:rsid w:val="00433130"/>
    <w:rsid w:val="00433C28"/>
    <w:rsid w:val="00434305"/>
    <w:rsid w:val="00435827"/>
    <w:rsid w:val="00435DF7"/>
    <w:rsid w:val="0044083F"/>
    <w:rsid w:val="00440CE9"/>
    <w:rsid w:val="00441AE7"/>
    <w:rsid w:val="00445574"/>
    <w:rsid w:val="004467FB"/>
    <w:rsid w:val="004469E0"/>
    <w:rsid w:val="00452D6B"/>
    <w:rsid w:val="00454484"/>
    <w:rsid w:val="0045517B"/>
    <w:rsid w:val="004563CD"/>
    <w:rsid w:val="00456F25"/>
    <w:rsid w:val="00460B48"/>
    <w:rsid w:val="00462C5B"/>
    <w:rsid w:val="004637B8"/>
    <w:rsid w:val="00463B77"/>
    <w:rsid w:val="00463C7B"/>
    <w:rsid w:val="00463F02"/>
    <w:rsid w:val="004644A6"/>
    <w:rsid w:val="004659BD"/>
    <w:rsid w:val="00467E2F"/>
    <w:rsid w:val="00470775"/>
    <w:rsid w:val="004715BD"/>
    <w:rsid w:val="004746B1"/>
    <w:rsid w:val="0047583F"/>
    <w:rsid w:val="00482EAD"/>
    <w:rsid w:val="00484936"/>
    <w:rsid w:val="00485C89"/>
    <w:rsid w:val="00486BE3"/>
    <w:rsid w:val="00487E4B"/>
    <w:rsid w:val="004905E4"/>
    <w:rsid w:val="00490A89"/>
    <w:rsid w:val="00490AB4"/>
    <w:rsid w:val="00490C8D"/>
    <w:rsid w:val="004920D8"/>
    <w:rsid w:val="00492F02"/>
    <w:rsid w:val="004939AE"/>
    <w:rsid w:val="0049648D"/>
    <w:rsid w:val="004974C4"/>
    <w:rsid w:val="004A12DF"/>
    <w:rsid w:val="004A1BA8"/>
    <w:rsid w:val="004A24F1"/>
    <w:rsid w:val="004A4B57"/>
    <w:rsid w:val="004A63FA"/>
    <w:rsid w:val="004B0272"/>
    <w:rsid w:val="004B2701"/>
    <w:rsid w:val="004B2E1B"/>
    <w:rsid w:val="004B3239"/>
    <w:rsid w:val="004B3614"/>
    <w:rsid w:val="004B3734"/>
    <w:rsid w:val="004B3E93"/>
    <w:rsid w:val="004B4965"/>
    <w:rsid w:val="004B5905"/>
    <w:rsid w:val="004B72B1"/>
    <w:rsid w:val="004B7595"/>
    <w:rsid w:val="004C0C66"/>
    <w:rsid w:val="004C1569"/>
    <w:rsid w:val="004C1FBC"/>
    <w:rsid w:val="004C3F1D"/>
    <w:rsid w:val="004C458D"/>
    <w:rsid w:val="004C5E58"/>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4E32"/>
    <w:rsid w:val="004E59E3"/>
    <w:rsid w:val="004E67C0"/>
    <w:rsid w:val="004F391A"/>
    <w:rsid w:val="004F3CFB"/>
    <w:rsid w:val="004F3DF5"/>
    <w:rsid w:val="004F6456"/>
    <w:rsid w:val="004F696E"/>
    <w:rsid w:val="004F6A75"/>
    <w:rsid w:val="004F6C71"/>
    <w:rsid w:val="00501139"/>
    <w:rsid w:val="00502991"/>
    <w:rsid w:val="0050363E"/>
    <w:rsid w:val="005039BC"/>
    <w:rsid w:val="005043BB"/>
    <w:rsid w:val="00504A3D"/>
    <w:rsid w:val="00505767"/>
    <w:rsid w:val="005073F0"/>
    <w:rsid w:val="005101BC"/>
    <w:rsid w:val="0051049D"/>
    <w:rsid w:val="00510A7B"/>
    <w:rsid w:val="0051133B"/>
    <w:rsid w:val="00512F6E"/>
    <w:rsid w:val="00513038"/>
    <w:rsid w:val="00513277"/>
    <w:rsid w:val="00514174"/>
    <w:rsid w:val="00514CAA"/>
    <w:rsid w:val="00515576"/>
    <w:rsid w:val="00516088"/>
    <w:rsid w:val="0051673B"/>
    <w:rsid w:val="00516B0B"/>
    <w:rsid w:val="005207F4"/>
    <w:rsid w:val="005220EC"/>
    <w:rsid w:val="00522716"/>
    <w:rsid w:val="005235DC"/>
    <w:rsid w:val="0052397A"/>
    <w:rsid w:val="00523F95"/>
    <w:rsid w:val="005240B0"/>
    <w:rsid w:val="00524D65"/>
    <w:rsid w:val="00525B16"/>
    <w:rsid w:val="00526712"/>
    <w:rsid w:val="00531B61"/>
    <w:rsid w:val="00533D04"/>
    <w:rsid w:val="00534804"/>
    <w:rsid w:val="00534BDF"/>
    <w:rsid w:val="005354EA"/>
    <w:rsid w:val="00535C9B"/>
    <w:rsid w:val="00535EC4"/>
    <w:rsid w:val="00535ED9"/>
    <w:rsid w:val="0053692B"/>
    <w:rsid w:val="00536FC4"/>
    <w:rsid w:val="00541853"/>
    <w:rsid w:val="005425CF"/>
    <w:rsid w:val="00543BDA"/>
    <w:rsid w:val="005441CC"/>
    <w:rsid w:val="005479DA"/>
    <w:rsid w:val="00547BCC"/>
    <w:rsid w:val="0055013B"/>
    <w:rsid w:val="00551216"/>
    <w:rsid w:val="00551A8E"/>
    <w:rsid w:val="00551EDA"/>
    <w:rsid w:val="00551F6F"/>
    <w:rsid w:val="00555044"/>
    <w:rsid w:val="005574C4"/>
    <w:rsid w:val="00557E6D"/>
    <w:rsid w:val="00561475"/>
    <w:rsid w:val="00563060"/>
    <w:rsid w:val="0056487B"/>
    <w:rsid w:val="00564FB9"/>
    <w:rsid w:val="00570D15"/>
    <w:rsid w:val="00573D9E"/>
    <w:rsid w:val="005801E3"/>
    <w:rsid w:val="00581802"/>
    <w:rsid w:val="005836A8"/>
    <w:rsid w:val="0058409C"/>
    <w:rsid w:val="00584262"/>
    <w:rsid w:val="00586630"/>
    <w:rsid w:val="00587ADD"/>
    <w:rsid w:val="00593544"/>
    <w:rsid w:val="00596160"/>
    <w:rsid w:val="005966E2"/>
    <w:rsid w:val="00597007"/>
    <w:rsid w:val="005A0966"/>
    <w:rsid w:val="005A0C57"/>
    <w:rsid w:val="005A0D0E"/>
    <w:rsid w:val="005A11B7"/>
    <w:rsid w:val="005A141B"/>
    <w:rsid w:val="005A260B"/>
    <w:rsid w:val="005A44E7"/>
    <w:rsid w:val="005A4A1B"/>
    <w:rsid w:val="005A5E26"/>
    <w:rsid w:val="005A7830"/>
    <w:rsid w:val="005A7FCE"/>
    <w:rsid w:val="005B0F3F"/>
    <w:rsid w:val="005B46F0"/>
    <w:rsid w:val="005B4903"/>
    <w:rsid w:val="005B51CE"/>
    <w:rsid w:val="005B5885"/>
    <w:rsid w:val="005B5CD7"/>
    <w:rsid w:val="005B6CF6"/>
    <w:rsid w:val="005B722B"/>
    <w:rsid w:val="005B7422"/>
    <w:rsid w:val="005C29B8"/>
    <w:rsid w:val="005C4FB0"/>
    <w:rsid w:val="005C5F21"/>
    <w:rsid w:val="005C6841"/>
    <w:rsid w:val="005C7156"/>
    <w:rsid w:val="005D0C75"/>
    <w:rsid w:val="005D1E63"/>
    <w:rsid w:val="005D29F0"/>
    <w:rsid w:val="005D4171"/>
    <w:rsid w:val="005D630D"/>
    <w:rsid w:val="005D6A95"/>
    <w:rsid w:val="005D6B2C"/>
    <w:rsid w:val="005D6D9C"/>
    <w:rsid w:val="005E2335"/>
    <w:rsid w:val="005E34CA"/>
    <w:rsid w:val="005E3C18"/>
    <w:rsid w:val="005E56EF"/>
    <w:rsid w:val="005E6318"/>
    <w:rsid w:val="005E6812"/>
    <w:rsid w:val="005E7829"/>
    <w:rsid w:val="005E7881"/>
    <w:rsid w:val="005E78E0"/>
    <w:rsid w:val="005F0D9C"/>
    <w:rsid w:val="005F284E"/>
    <w:rsid w:val="005F537F"/>
    <w:rsid w:val="005F59DC"/>
    <w:rsid w:val="006015CE"/>
    <w:rsid w:val="00602958"/>
    <w:rsid w:val="00602F3A"/>
    <w:rsid w:val="0060433A"/>
    <w:rsid w:val="00604784"/>
    <w:rsid w:val="00606077"/>
    <w:rsid w:val="00606419"/>
    <w:rsid w:val="00607D29"/>
    <w:rsid w:val="00607E11"/>
    <w:rsid w:val="00612952"/>
    <w:rsid w:val="00613E01"/>
    <w:rsid w:val="00614A13"/>
    <w:rsid w:val="00614CC1"/>
    <w:rsid w:val="00615A9D"/>
    <w:rsid w:val="00617387"/>
    <w:rsid w:val="006226A0"/>
    <w:rsid w:val="00624D9E"/>
    <w:rsid w:val="006252D8"/>
    <w:rsid w:val="006259BC"/>
    <w:rsid w:val="0062636B"/>
    <w:rsid w:val="00627526"/>
    <w:rsid w:val="00632182"/>
    <w:rsid w:val="00632AE0"/>
    <w:rsid w:val="00633C17"/>
    <w:rsid w:val="006340B6"/>
    <w:rsid w:val="0063566F"/>
    <w:rsid w:val="00636DEA"/>
    <w:rsid w:val="00636E3E"/>
    <w:rsid w:val="006379F7"/>
    <w:rsid w:val="00637E4D"/>
    <w:rsid w:val="00640620"/>
    <w:rsid w:val="00641A1F"/>
    <w:rsid w:val="00641BBE"/>
    <w:rsid w:val="0064204B"/>
    <w:rsid w:val="00642B2B"/>
    <w:rsid w:val="0064528D"/>
    <w:rsid w:val="00645904"/>
    <w:rsid w:val="0065195E"/>
    <w:rsid w:val="00651ACB"/>
    <w:rsid w:val="00651C47"/>
    <w:rsid w:val="006527F1"/>
    <w:rsid w:val="00652AB2"/>
    <w:rsid w:val="00654EC0"/>
    <w:rsid w:val="00654F1D"/>
    <w:rsid w:val="0065525B"/>
    <w:rsid w:val="00655D4F"/>
    <w:rsid w:val="0066202D"/>
    <w:rsid w:val="006640E5"/>
    <w:rsid w:val="006646F1"/>
    <w:rsid w:val="00664929"/>
    <w:rsid w:val="00664F62"/>
    <w:rsid w:val="006655E1"/>
    <w:rsid w:val="00671D04"/>
    <w:rsid w:val="00672060"/>
    <w:rsid w:val="00672BFD"/>
    <w:rsid w:val="006770F4"/>
    <w:rsid w:val="00677A84"/>
    <w:rsid w:val="0068026D"/>
    <w:rsid w:val="00680A27"/>
    <w:rsid w:val="006816A4"/>
    <w:rsid w:val="0068196F"/>
    <w:rsid w:val="006819B8"/>
    <w:rsid w:val="006840A6"/>
    <w:rsid w:val="006850CD"/>
    <w:rsid w:val="00685AAB"/>
    <w:rsid w:val="0068654E"/>
    <w:rsid w:val="006925FC"/>
    <w:rsid w:val="00695A22"/>
    <w:rsid w:val="00696D8D"/>
    <w:rsid w:val="006A07AA"/>
    <w:rsid w:val="006A25E5"/>
    <w:rsid w:val="006A2B46"/>
    <w:rsid w:val="006A3010"/>
    <w:rsid w:val="006A336D"/>
    <w:rsid w:val="006A37B9"/>
    <w:rsid w:val="006B2672"/>
    <w:rsid w:val="006B33AC"/>
    <w:rsid w:val="006B54BF"/>
    <w:rsid w:val="006B5F44"/>
    <w:rsid w:val="006B5F90"/>
    <w:rsid w:val="006B62E4"/>
    <w:rsid w:val="006B7562"/>
    <w:rsid w:val="006C1BBA"/>
    <w:rsid w:val="006C2079"/>
    <w:rsid w:val="006C28ED"/>
    <w:rsid w:val="006C317D"/>
    <w:rsid w:val="006C5A62"/>
    <w:rsid w:val="006C5D68"/>
    <w:rsid w:val="006C6976"/>
    <w:rsid w:val="006C6CE5"/>
    <w:rsid w:val="006C6DD0"/>
    <w:rsid w:val="006D04EA"/>
    <w:rsid w:val="006D16C4"/>
    <w:rsid w:val="006D1CCF"/>
    <w:rsid w:val="006D38B8"/>
    <w:rsid w:val="006D3E96"/>
    <w:rsid w:val="006D4515"/>
    <w:rsid w:val="006D4BB1"/>
    <w:rsid w:val="006D6593"/>
    <w:rsid w:val="006D686E"/>
    <w:rsid w:val="006E1400"/>
    <w:rsid w:val="006E6D8C"/>
    <w:rsid w:val="006F03A8"/>
    <w:rsid w:val="006F0BDE"/>
    <w:rsid w:val="006F102A"/>
    <w:rsid w:val="006F126C"/>
    <w:rsid w:val="006F2ACA"/>
    <w:rsid w:val="006F2ADC"/>
    <w:rsid w:val="006F2BFE"/>
    <w:rsid w:val="006F31E9"/>
    <w:rsid w:val="006F56E5"/>
    <w:rsid w:val="006F6284"/>
    <w:rsid w:val="007002C5"/>
    <w:rsid w:val="0070348B"/>
    <w:rsid w:val="00704387"/>
    <w:rsid w:val="00707669"/>
    <w:rsid w:val="00711CBA"/>
    <w:rsid w:val="00711FB5"/>
    <w:rsid w:val="007122E3"/>
    <w:rsid w:val="00712A01"/>
    <w:rsid w:val="00714F58"/>
    <w:rsid w:val="00721180"/>
    <w:rsid w:val="00722FBF"/>
    <w:rsid w:val="00722FC2"/>
    <w:rsid w:val="00725949"/>
    <w:rsid w:val="00727FA2"/>
    <w:rsid w:val="0073130B"/>
    <w:rsid w:val="007322D9"/>
    <w:rsid w:val="00732BC0"/>
    <w:rsid w:val="00732F4E"/>
    <w:rsid w:val="00734C19"/>
    <w:rsid w:val="0073720F"/>
    <w:rsid w:val="00737796"/>
    <w:rsid w:val="00740041"/>
    <w:rsid w:val="0074165C"/>
    <w:rsid w:val="00742104"/>
    <w:rsid w:val="00742C35"/>
    <w:rsid w:val="007432CA"/>
    <w:rsid w:val="007439EB"/>
    <w:rsid w:val="00743CB4"/>
    <w:rsid w:val="00743F0A"/>
    <w:rsid w:val="007444E8"/>
    <w:rsid w:val="0074548E"/>
    <w:rsid w:val="00745773"/>
    <w:rsid w:val="00746800"/>
    <w:rsid w:val="00747CF0"/>
    <w:rsid w:val="007501A8"/>
    <w:rsid w:val="00750EE1"/>
    <w:rsid w:val="00751CE0"/>
    <w:rsid w:val="00751FBB"/>
    <w:rsid w:val="00752B4D"/>
    <w:rsid w:val="00755402"/>
    <w:rsid w:val="00756B26"/>
    <w:rsid w:val="00756EDF"/>
    <w:rsid w:val="00757736"/>
    <w:rsid w:val="007615C0"/>
    <w:rsid w:val="00765C43"/>
    <w:rsid w:val="00765EFB"/>
    <w:rsid w:val="00765F25"/>
    <w:rsid w:val="007671CA"/>
    <w:rsid w:val="0076744F"/>
    <w:rsid w:val="00767C61"/>
    <w:rsid w:val="0077008A"/>
    <w:rsid w:val="00772515"/>
    <w:rsid w:val="0077255D"/>
    <w:rsid w:val="00772F5A"/>
    <w:rsid w:val="007732B2"/>
    <w:rsid w:val="00773C1F"/>
    <w:rsid w:val="00774DA4"/>
    <w:rsid w:val="00776599"/>
    <w:rsid w:val="0078114B"/>
    <w:rsid w:val="00781DD2"/>
    <w:rsid w:val="00783C3C"/>
    <w:rsid w:val="00783ECF"/>
    <w:rsid w:val="0078413A"/>
    <w:rsid w:val="00785C6C"/>
    <w:rsid w:val="00786AFA"/>
    <w:rsid w:val="00787307"/>
    <w:rsid w:val="00792D12"/>
    <w:rsid w:val="007959E8"/>
    <w:rsid w:val="00795E9C"/>
    <w:rsid w:val="007A0521"/>
    <w:rsid w:val="007A075D"/>
    <w:rsid w:val="007A23A1"/>
    <w:rsid w:val="007A2E12"/>
    <w:rsid w:val="007A3475"/>
    <w:rsid w:val="007A41C8"/>
    <w:rsid w:val="007A54CE"/>
    <w:rsid w:val="007A6FD9"/>
    <w:rsid w:val="007A7DD5"/>
    <w:rsid w:val="007A7FFA"/>
    <w:rsid w:val="007B04EB"/>
    <w:rsid w:val="007B0D4F"/>
    <w:rsid w:val="007B2CD6"/>
    <w:rsid w:val="007B5A3D"/>
    <w:rsid w:val="007B5B95"/>
    <w:rsid w:val="007B61DE"/>
    <w:rsid w:val="007B68EA"/>
    <w:rsid w:val="007B7453"/>
    <w:rsid w:val="007C2948"/>
    <w:rsid w:val="007C2D89"/>
    <w:rsid w:val="007C358A"/>
    <w:rsid w:val="007C4593"/>
    <w:rsid w:val="007C5309"/>
    <w:rsid w:val="007C6069"/>
    <w:rsid w:val="007D06C4"/>
    <w:rsid w:val="007D1352"/>
    <w:rsid w:val="007D2508"/>
    <w:rsid w:val="007D346A"/>
    <w:rsid w:val="007D4002"/>
    <w:rsid w:val="007D6518"/>
    <w:rsid w:val="007D6A90"/>
    <w:rsid w:val="007D76BD"/>
    <w:rsid w:val="007E0224"/>
    <w:rsid w:val="007E0BF1"/>
    <w:rsid w:val="007E0D02"/>
    <w:rsid w:val="007E258B"/>
    <w:rsid w:val="007F0437"/>
    <w:rsid w:val="007F0ED8"/>
    <w:rsid w:val="007F0F63"/>
    <w:rsid w:val="007F10EB"/>
    <w:rsid w:val="007F30D3"/>
    <w:rsid w:val="007F3598"/>
    <w:rsid w:val="007F3748"/>
    <w:rsid w:val="007F45F0"/>
    <w:rsid w:val="007F75CE"/>
    <w:rsid w:val="0080007A"/>
    <w:rsid w:val="008013A4"/>
    <w:rsid w:val="008027CE"/>
    <w:rsid w:val="00802F42"/>
    <w:rsid w:val="0080358F"/>
    <w:rsid w:val="00804383"/>
    <w:rsid w:val="00804BB7"/>
    <w:rsid w:val="00810257"/>
    <w:rsid w:val="008104F5"/>
    <w:rsid w:val="00811072"/>
    <w:rsid w:val="00811369"/>
    <w:rsid w:val="00815419"/>
    <w:rsid w:val="008157AC"/>
    <w:rsid w:val="008163C8"/>
    <w:rsid w:val="008164A1"/>
    <w:rsid w:val="00816D75"/>
    <w:rsid w:val="00817325"/>
    <w:rsid w:val="008209E6"/>
    <w:rsid w:val="00823303"/>
    <w:rsid w:val="008233B2"/>
    <w:rsid w:val="00823A9F"/>
    <w:rsid w:val="00823C85"/>
    <w:rsid w:val="00825138"/>
    <w:rsid w:val="008269DD"/>
    <w:rsid w:val="00827C89"/>
    <w:rsid w:val="00830621"/>
    <w:rsid w:val="008327A6"/>
    <w:rsid w:val="00832BD8"/>
    <w:rsid w:val="0083348C"/>
    <w:rsid w:val="00836AD1"/>
    <w:rsid w:val="008373D3"/>
    <w:rsid w:val="00840617"/>
    <w:rsid w:val="00842A47"/>
    <w:rsid w:val="008438B4"/>
    <w:rsid w:val="00843C13"/>
    <w:rsid w:val="00844AA2"/>
    <w:rsid w:val="008454F8"/>
    <w:rsid w:val="0085173A"/>
    <w:rsid w:val="00854343"/>
    <w:rsid w:val="00856DE2"/>
    <w:rsid w:val="00860297"/>
    <w:rsid w:val="008603CE"/>
    <w:rsid w:val="008620FC"/>
    <w:rsid w:val="008627A5"/>
    <w:rsid w:val="00862FD3"/>
    <w:rsid w:val="00863B6C"/>
    <w:rsid w:val="00863E05"/>
    <w:rsid w:val="0086431E"/>
    <w:rsid w:val="00865ACA"/>
    <w:rsid w:val="00865D28"/>
    <w:rsid w:val="00865EC6"/>
    <w:rsid w:val="00865F85"/>
    <w:rsid w:val="00866B3D"/>
    <w:rsid w:val="00866E95"/>
    <w:rsid w:val="00867C10"/>
    <w:rsid w:val="00870439"/>
    <w:rsid w:val="00870DA1"/>
    <w:rsid w:val="0087149D"/>
    <w:rsid w:val="008740D6"/>
    <w:rsid w:val="00883F93"/>
    <w:rsid w:val="00884DB3"/>
    <w:rsid w:val="00885A9D"/>
    <w:rsid w:val="008864F6"/>
    <w:rsid w:val="00887E7C"/>
    <w:rsid w:val="0089049D"/>
    <w:rsid w:val="008928C9"/>
    <w:rsid w:val="008938DC"/>
    <w:rsid w:val="00893FD1"/>
    <w:rsid w:val="00894836"/>
    <w:rsid w:val="00895172"/>
    <w:rsid w:val="00895340"/>
    <w:rsid w:val="00895680"/>
    <w:rsid w:val="00896DFF"/>
    <w:rsid w:val="0089762C"/>
    <w:rsid w:val="008A1893"/>
    <w:rsid w:val="008A769A"/>
    <w:rsid w:val="008B0C9C"/>
    <w:rsid w:val="008B166D"/>
    <w:rsid w:val="008B17F4"/>
    <w:rsid w:val="008B1AE1"/>
    <w:rsid w:val="008B3615"/>
    <w:rsid w:val="008B4AC4"/>
    <w:rsid w:val="008B4EF6"/>
    <w:rsid w:val="008B50C8"/>
    <w:rsid w:val="008B5281"/>
    <w:rsid w:val="008B7E05"/>
    <w:rsid w:val="008C1797"/>
    <w:rsid w:val="008C219C"/>
    <w:rsid w:val="008C475E"/>
    <w:rsid w:val="008C4767"/>
    <w:rsid w:val="008C619A"/>
    <w:rsid w:val="008C7EAC"/>
    <w:rsid w:val="008D0CE8"/>
    <w:rsid w:val="008D14FB"/>
    <w:rsid w:val="008D16E9"/>
    <w:rsid w:val="008D2D1D"/>
    <w:rsid w:val="008D453D"/>
    <w:rsid w:val="008D53AD"/>
    <w:rsid w:val="008D562B"/>
    <w:rsid w:val="008D5733"/>
    <w:rsid w:val="008D622B"/>
    <w:rsid w:val="008D666C"/>
    <w:rsid w:val="008D6966"/>
    <w:rsid w:val="008D7B54"/>
    <w:rsid w:val="008E0C9D"/>
    <w:rsid w:val="008E1648"/>
    <w:rsid w:val="008E1B3E"/>
    <w:rsid w:val="008E1DED"/>
    <w:rsid w:val="008E2319"/>
    <w:rsid w:val="008E4BB6"/>
    <w:rsid w:val="008E5518"/>
    <w:rsid w:val="008E583F"/>
    <w:rsid w:val="008E6A84"/>
    <w:rsid w:val="008E7044"/>
    <w:rsid w:val="008F0800"/>
    <w:rsid w:val="008F0CDC"/>
    <w:rsid w:val="008F17A3"/>
    <w:rsid w:val="008F1ED3"/>
    <w:rsid w:val="008F3C29"/>
    <w:rsid w:val="008F4C29"/>
    <w:rsid w:val="008F5488"/>
    <w:rsid w:val="008F58DC"/>
    <w:rsid w:val="008F70BD"/>
    <w:rsid w:val="008F788F"/>
    <w:rsid w:val="008F7EA2"/>
    <w:rsid w:val="009018F2"/>
    <w:rsid w:val="00902722"/>
    <w:rsid w:val="009027BC"/>
    <w:rsid w:val="00902E20"/>
    <w:rsid w:val="009052C1"/>
    <w:rsid w:val="009062E6"/>
    <w:rsid w:val="00911AF6"/>
    <w:rsid w:val="00911BE5"/>
    <w:rsid w:val="00913CA9"/>
    <w:rsid w:val="009145AE"/>
    <w:rsid w:val="009146CE"/>
    <w:rsid w:val="00914CA7"/>
    <w:rsid w:val="00915C3E"/>
    <w:rsid w:val="00915C93"/>
    <w:rsid w:val="009161A8"/>
    <w:rsid w:val="009245F5"/>
    <w:rsid w:val="009249EC"/>
    <w:rsid w:val="009273B3"/>
    <w:rsid w:val="009305B5"/>
    <w:rsid w:val="00933E73"/>
    <w:rsid w:val="0093467B"/>
    <w:rsid w:val="00941FA3"/>
    <w:rsid w:val="009429D5"/>
    <w:rsid w:val="00942BF1"/>
    <w:rsid w:val="00945180"/>
    <w:rsid w:val="00945428"/>
    <w:rsid w:val="0094607B"/>
    <w:rsid w:val="00947EEE"/>
    <w:rsid w:val="00953604"/>
    <w:rsid w:val="0095496B"/>
    <w:rsid w:val="00956706"/>
    <w:rsid w:val="009610DC"/>
    <w:rsid w:val="00961490"/>
    <w:rsid w:val="0096381A"/>
    <w:rsid w:val="009654C5"/>
    <w:rsid w:val="00965E04"/>
    <w:rsid w:val="009674AD"/>
    <w:rsid w:val="00970CDC"/>
    <w:rsid w:val="009759F7"/>
    <w:rsid w:val="00977010"/>
    <w:rsid w:val="00977283"/>
    <w:rsid w:val="00977D02"/>
    <w:rsid w:val="009809BB"/>
    <w:rsid w:val="00983205"/>
    <w:rsid w:val="0098364B"/>
    <w:rsid w:val="00983BD2"/>
    <w:rsid w:val="00985485"/>
    <w:rsid w:val="00990CDE"/>
    <w:rsid w:val="009911AF"/>
    <w:rsid w:val="00991854"/>
    <w:rsid w:val="00991875"/>
    <w:rsid w:val="00991F92"/>
    <w:rsid w:val="00992985"/>
    <w:rsid w:val="00992D76"/>
    <w:rsid w:val="00993889"/>
    <w:rsid w:val="00994782"/>
    <w:rsid w:val="0099551B"/>
    <w:rsid w:val="00997620"/>
    <w:rsid w:val="00997BF1"/>
    <w:rsid w:val="009A089C"/>
    <w:rsid w:val="009A118E"/>
    <w:rsid w:val="009A21CD"/>
    <w:rsid w:val="009A278C"/>
    <w:rsid w:val="009A2999"/>
    <w:rsid w:val="009A2BC2"/>
    <w:rsid w:val="009A42C1"/>
    <w:rsid w:val="009A5429"/>
    <w:rsid w:val="009A72AD"/>
    <w:rsid w:val="009B09E0"/>
    <w:rsid w:val="009B0BC5"/>
    <w:rsid w:val="009B1247"/>
    <w:rsid w:val="009B5A2D"/>
    <w:rsid w:val="009B6029"/>
    <w:rsid w:val="009B6464"/>
    <w:rsid w:val="009B6545"/>
    <w:rsid w:val="009B6971"/>
    <w:rsid w:val="009C01F4"/>
    <w:rsid w:val="009C1884"/>
    <w:rsid w:val="009C27F1"/>
    <w:rsid w:val="009C3152"/>
    <w:rsid w:val="009C3750"/>
    <w:rsid w:val="009C4CFA"/>
    <w:rsid w:val="009C5070"/>
    <w:rsid w:val="009C6E18"/>
    <w:rsid w:val="009C6F1C"/>
    <w:rsid w:val="009D112C"/>
    <w:rsid w:val="009D17E1"/>
    <w:rsid w:val="009D47FA"/>
    <w:rsid w:val="009D50D2"/>
    <w:rsid w:val="009D60FC"/>
    <w:rsid w:val="009D6BCA"/>
    <w:rsid w:val="009D6D9F"/>
    <w:rsid w:val="009D72B9"/>
    <w:rsid w:val="009E0F62"/>
    <w:rsid w:val="009E1848"/>
    <w:rsid w:val="009E40E8"/>
    <w:rsid w:val="009E4A58"/>
    <w:rsid w:val="009E5A2D"/>
    <w:rsid w:val="009E5AB2"/>
    <w:rsid w:val="009E6219"/>
    <w:rsid w:val="009E701F"/>
    <w:rsid w:val="009F03B3"/>
    <w:rsid w:val="009F78C9"/>
    <w:rsid w:val="00A01056"/>
    <w:rsid w:val="00A01757"/>
    <w:rsid w:val="00A01D76"/>
    <w:rsid w:val="00A028C0"/>
    <w:rsid w:val="00A02BAE"/>
    <w:rsid w:val="00A05AA6"/>
    <w:rsid w:val="00A06A6B"/>
    <w:rsid w:val="00A07E47"/>
    <w:rsid w:val="00A129D0"/>
    <w:rsid w:val="00A12C33"/>
    <w:rsid w:val="00A138BA"/>
    <w:rsid w:val="00A13C7F"/>
    <w:rsid w:val="00A14C6D"/>
    <w:rsid w:val="00A14C8E"/>
    <w:rsid w:val="00A153D9"/>
    <w:rsid w:val="00A15F09"/>
    <w:rsid w:val="00A169B6"/>
    <w:rsid w:val="00A2271D"/>
    <w:rsid w:val="00A237D5"/>
    <w:rsid w:val="00A27695"/>
    <w:rsid w:val="00A30EFC"/>
    <w:rsid w:val="00A31984"/>
    <w:rsid w:val="00A32D73"/>
    <w:rsid w:val="00A3367B"/>
    <w:rsid w:val="00A3597D"/>
    <w:rsid w:val="00A4006C"/>
    <w:rsid w:val="00A40091"/>
    <w:rsid w:val="00A4030F"/>
    <w:rsid w:val="00A40967"/>
    <w:rsid w:val="00A41C79"/>
    <w:rsid w:val="00A41CB5"/>
    <w:rsid w:val="00A42CDF"/>
    <w:rsid w:val="00A4307B"/>
    <w:rsid w:val="00A4452E"/>
    <w:rsid w:val="00A4472C"/>
    <w:rsid w:val="00A44E69"/>
    <w:rsid w:val="00A46081"/>
    <w:rsid w:val="00A4661E"/>
    <w:rsid w:val="00A54891"/>
    <w:rsid w:val="00A55BD6"/>
    <w:rsid w:val="00A55D50"/>
    <w:rsid w:val="00A56DC7"/>
    <w:rsid w:val="00A57142"/>
    <w:rsid w:val="00A61D48"/>
    <w:rsid w:val="00A648CD"/>
    <w:rsid w:val="00A64DF0"/>
    <w:rsid w:val="00A6537A"/>
    <w:rsid w:val="00A67866"/>
    <w:rsid w:val="00A70026"/>
    <w:rsid w:val="00A7020A"/>
    <w:rsid w:val="00A7038B"/>
    <w:rsid w:val="00A70B07"/>
    <w:rsid w:val="00A71953"/>
    <w:rsid w:val="00A723F8"/>
    <w:rsid w:val="00A757C0"/>
    <w:rsid w:val="00A767ED"/>
    <w:rsid w:val="00A77CCB"/>
    <w:rsid w:val="00A77EC3"/>
    <w:rsid w:val="00A83D8D"/>
    <w:rsid w:val="00A83E19"/>
    <w:rsid w:val="00A8446B"/>
    <w:rsid w:val="00A8473F"/>
    <w:rsid w:val="00A862D6"/>
    <w:rsid w:val="00A8715E"/>
    <w:rsid w:val="00A87647"/>
    <w:rsid w:val="00A9295B"/>
    <w:rsid w:val="00A92C4B"/>
    <w:rsid w:val="00A93B09"/>
    <w:rsid w:val="00A952D7"/>
    <w:rsid w:val="00A95D03"/>
    <w:rsid w:val="00A963F7"/>
    <w:rsid w:val="00A96AD8"/>
    <w:rsid w:val="00AA052C"/>
    <w:rsid w:val="00AA1E45"/>
    <w:rsid w:val="00AA30E6"/>
    <w:rsid w:val="00AA4286"/>
    <w:rsid w:val="00AA456B"/>
    <w:rsid w:val="00AA4A3D"/>
    <w:rsid w:val="00AA57F5"/>
    <w:rsid w:val="00AA672E"/>
    <w:rsid w:val="00AA68FC"/>
    <w:rsid w:val="00AA6EC9"/>
    <w:rsid w:val="00AA767C"/>
    <w:rsid w:val="00AB278B"/>
    <w:rsid w:val="00AB6309"/>
    <w:rsid w:val="00AB6C5F"/>
    <w:rsid w:val="00AB7129"/>
    <w:rsid w:val="00AC031A"/>
    <w:rsid w:val="00AC27A6"/>
    <w:rsid w:val="00AC30F7"/>
    <w:rsid w:val="00AC3A5A"/>
    <w:rsid w:val="00AC4D95"/>
    <w:rsid w:val="00AC5DF4"/>
    <w:rsid w:val="00AD0AEF"/>
    <w:rsid w:val="00AD11B7"/>
    <w:rsid w:val="00AD1A94"/>
    <w:rsid w:val="00AD1C05"/>
    <w:rsid w:val="00AD23EB"/>
    <w:rsid w:val="00AD2424"/>
    <w:rsid w:val="00AD4126"/>
    <w:rsid w:val="00AD421C"/>
    <w:rsid w:val="00AD44FA"/>
    <w:rsid w:val="00AD5D89"/>
    <w:rsid w:val="00AE070A"/>
    <w:rsid w:val="00AE101C"/>
    <w:rsid w:val="00AE232F"/>
    <w:rsid w:val="00AE5EB4"/>
    <w:rsid w:val="00AE6643"/>
    <w:rsid w:val="00AF0C18"/>
    <w:rsid w:val="00AF26E9"/>
    <w:rsid w:val="00AF47C5"/>
    <w:rsid w:val="00AF52C1"/>
    <w:rsid w:val="00AF5398"/>
    <w:rsid w:val="00AF5F8D"/>
    <w:rsid w:val="00AF6EEB"/>
    <w:rsid w:val="00B049AF"/>
    <w:rsid w:val="00B05945"/>
    <w:rsid w:val="00B07242"/>
    <w:rsid w:val="00B10534"/>
    <w:rsid w:val="00B10970"/>
    <w:rsid w:val="00B113DB"/>
    <w:rsid w:val="00B11D8A"/>
    <w:rsid w:val="00B12981"/>
    <w:rsid w:val="00B147DD"/>
    <w:rsid w:val="00B14B3E"/>
    <w:rsid w:val="00B14B9C"/>
    <w:rsid w:val="00B156FD"/>
    <w:rsid w:val="00B168B6"/>
    <w:rsid w:val="00B17DA1"/>
    <w:rsid w:val="00B21F61"/>
    <w:rsid w:val="00B261F1"/>
    <w:rsid w:val="00B265BC"/>
    <w:rsid w:val="00B27E18"/>
    <w:rsid w:val="00B304C1"/>
    <w:rsid w:val="00B31FB1"/>
    <w:rsid w:val="00B32BD6"/>
    <w:rsid w:val="00B33952"/>
    <w:rsid w:val="00B33C5E"/>
    <w:rsid w:val="00B342F4"/>
    <w:rsid w:val="00B34369"/>
    <w:rsid w:val="00B34DC2"/>
    <w:rsid w:val="00B36546"/>
    <w:rsid w:val="00B378E5"/>
    <w:rsid w:val="00B4346D"/>
    <w:rsid w:val="00B440F4"/>
    <w:rsid w:val="00B44432"/>
    <w:rsid w:val="00B447A5"/>
    <w:rsid w:val="00B4654C"/>
    <w:rsid w:val="00B47293"/>
    <w:rsid w:val="00B50447"/>
    <w:rsid w:val="00B50E50"/>
    <w:rsid w:val="00B52120"/>
    <w:rsid w:val="00B5349B"/>
    <w:rsid w:val="00B54869"/>
    <w:rsid w:val="00B54ABC"/>
    <w:rsid w:val="00B55B5F"/>
    <w:rsid w:val="00B56102"/>
    <w:rsid w:val="00B56FBE"/>
    <w:rsid w:val="00B60ADC"/>
    <w:rsid w:val="00B61166"/>
    <w:rsid w:val="00B62B58"/>
    <w:rsid w:val="00B643AE"/>
    <w:rsid w:val="00B646B8"/>
    <w:rsid w:val="00B65149"/>
    <w:rsid w:val="00B65968"/>
    <w:rsid w:val="00B66567"/>
    <w:rsid w:val="00B66F52"/>
    <w:rsid w:val="00B66FE5"/>
    <w:rsid w:val="00B72880"/>
    <w:rsid w:val="00B73153"/>
    <w:rsid w:val="00B758BF"/>
    <w:rsid w:val="00B76CA5"/>
    <w:rsid w:val="00B827A6"/>
    <w:rsid w:val="00B831CE"/>
    <w:rsid w:val="00B84D4C"/>
    <w:rsid w:val="00B86677"/>
    <w:rsid w:val="00B87131"/>
    <w:rsid w:val="00B939B1"/>
    <w:rsid w:val="00B93D4F"/>
    <w:rsid w:val="00B947B9"/>
    <w:rsid w:val="00B96D40"/>
    <w:rsid w:val="00B97386"/>
    <w:rsid w:val="00B978DB"/>
    <w:rsid w:val="00BA1BD6"/>
    <w:rsid w:val="00BA263B"/>
    <w:rsid w:val="00BA3263"/>
    <w:rsid w:val="00BA42B2"/>
    <w:rsid w:val="00BA443A"/>
    <w:rsid w:val="00BA58D4"/>
    <w:rsid w:val="00BA5B9E"/>
    <w:rsid w:val="00BA7C9A"/>
    <w:rsid w:val="00BB08E3"/>
    <w:rsid w:val="00BB2DA3"/>
    <w:rsid w:val="00BB3045"/>
    <w:rsid w:val="00BB5092"/>
    <w:rsid w:val="00BB5F8F"/>
    <w:rsid w:val="00BB657A"/>
    <w:rsid w:val="00BC077A"/>
    <w:rsid w:val="00BC1A4E"/>
    <w:rsid w:val="00BC2387"/>
    <w:rsid w:val="00BC5DC7"/>
    <w:rsid w:val="00BC6B41"/>
    <w:rsid w:val="00BC6B8B"/>
    <w:rsid w:val="00BC73D8"/>
    <w:rsid w:val="00BC7F7C"/>
    <w:rsid w:val="00BD52D7"/>
    <w:rsid w:val="00BD5AD2"/>
    <w:rsid w:val="00BD73E9"/>
    <w:rsid w:val="00BE22F3"/>
    <w:rsid w:val="00BE5B52"/>
    <w:rsid w:val="00BE7B8D"/>
    <w:rsid w:val="00BF0993"/>
    <w:rsid w:val="00BF10A9"/>
    <w:rsid w:val="00BF125A"/>
    <w:rsid w:val="00BF1652"/>
    <w:rsid w:val="00BF1703"/>
    <w:rsid w:val="00BF231C"/>
    <w:rsid w:val="00BF51E5"/>
    <w:rsid w:val="00BF6A4B"/>
    <w:rsid w:val="00BF74A6"/>
    <w:rsid w:val="00BF7718"/>
    <w:rsid w:val="00C013AD"/>
    <w:rsid w:val="00C02090"/>
    <w:rsid w:val="00C020FB"/>
    <w:rsid w:val="00C029CA"/>
    <w:rsid w:val="00C031A5"/>
    <w:rsid w:val="00C031D8"/>
    <w:rsid w:val="00C04904"/>
    <w:rsid w:val="00C056B3"/>
    <w:rsid w:val="00C103E5"/>
    <w:rsid w:val="00C105EF"/>
    <w:rsid w:val="00C13319"/>
    <w:rsid w:val="00C13EE9"/>
    <w:rsid w:val="00C21540"/>
    <w:rsid w:val="00C21906"/>
    <w:rsid w:val="00C21BFA"/>
    <w:rsid w:val="00C24C8D"/>
    <w:rsid w:val="00C250AD"/>
    <w:rsid w:val="00C25FE2"/>
    <w:rsid w:val="00C260F4"/>
    <w:rsid w:val="00C26B53"/>
    <w:rsid w:val="00C279B2"/>
    <w:rsid w:val="00C30073"/>
    <w:rsid w:val="00C30FD1"/>
    <w:rsid w:val="00C32A85"/>
    <w:rsid w:val="00C33E50"/>
    <w:rsid w:val="00C3494A"/>
    <w:rsid w:val="00C34C20"/>
    <w:rsid w:val="00C353F9"/>
    <w:rsid w:val="00C35A3E"/>
    <w:rsid w:val="00C42130"/>
    <w:rsid w:val="00C423A4"/>
    <w:rsid w:val="00C423B9"/>
    <w:rsid w:val="00C44A09"/>
    <w:rsid w:val="00C44BF5"/>
    <w:rsid w:val="00C521D6"/>
    <w:rsid w:val="00C55232"/>
    <w:rsid w:val="00C553A4"/>
    <w:rsid w:val="00C55A06"/>
    <w:rsid w:val="00C55D03"/>
    <w:rsid w:val="00C601BC"/>
    <w:rsid w:val="00C605D3"/>
    <w:rsid w:val="00C6329F"/>
    <w:rsid w:val="00C63340"/>
    <w:rsid w:val="00C63917"/>
    <w:rsid w:val="00C643F9"/>
    <w:rsid w:val="00C64512"/>
    <w:rsid w:val="00C64E95"/>
    <w:rsid w:val="00C71372"/>
    <w:rsid w:val="00C715D4"/>
    <w:rsid w:val="00C72410"/>
    <w:rsid w:val="00C7287F"/>
    <w:rsid w:val="00C730BA"/>
    <w:rsid w:val="00C7637C"/>
    <w:rsid w:val="00C77AC5"/>
    <w:rsid w:val="00C80A13"/>
    <w:rsid w:val="00C80CB8"/>
    <w:rsid w:val="00C819F8"/>
    <w:rsid w:val="00C8222C"/>
    <w:rsid w:val="00C8248C"/>
    <w:rsid w:val="00C84E33"/>
    <w:rsid w:val="00C86D6F"/>
    <w:rsid w:val="00C87138"/>
    <w:rsid w:val="00C905FC"/>
    <w:rsid w:val="00C9066D"/>
    <w:rsid w:val="00C928CA"/>
    <w:rsid w:val="00C92D03"/>
    <w:rsid w:val="00C9319C"/>
    <w:rsid w:val="00C9435D"/>
    <w:rsid w:val="00C96741"/>
    <w:rsid w:val="00CA2D1B"/>
    <w:rsid w:val="00CA662A"/>
    <w:rsid w:val="00CA7AFD"/>
    <w:rsid w:val="00CA7C3C"/>
    <w:rsid w:val="00CB0189"/>
    <w:rsid w:val="00CB0BA2"/>
    <w:rsid w:val="00CB1A42"/>
    <w:rsid w:val="00CB1B0C"/>
    <w:rsid w:val="00CB2C0B"/>
    <w:rsid w:val="00CB3A6D"/>
    <w:rsid w:val="00CB517D"/>
    <w:rsid w:val="00CC038D"/>
    <w:rsid w:val="00CC1153"/>
    <w:rsid w:val="00CC39FF"/>
    <w:rsid w:val="00CC3C2F"/>
    <w:rsid w:val="00CC4AC8"/>
    <w:rsid w:val="00CC5233"/>
    <w:rsid w:val="00CC5DE6"/>
    <w:rsid w:val="00CC6E4E"/>
    <w:rsid w:val="00CC6FE8"/>
    <w:rsid w:val="00CC7202"/>
    <w:rsid w:val="00CD2808"/>
    <w:rsid w:val="00CD28BF"/>
    <w:rsid w:val="00CD4092"/>
    <w:rsid w:val="00CD4361"/>
    <w:rsid w:val="00CD4A20"/>
    <w:rsid w:val="00CD50A1"/>
    <w:rsid w:val="00CD519E"/>
    <w:rsid w:val="00CD5EEF"/>
    <w:rsid w:val="00CE0C4F"/>
    <w:rsid w:val="00CE30EA"/>
    <w:rsid w:val="00CE5F06"/>
    <w:rsid w:val="00CF048A"/>
    <w:rsid w:val="00CF0AD0"/>
    <w:rsid w:val="00CF155A"/>
    <w:rsid w:val="00CF2947"/>
    <w:rsid w:val="00CF313F"/>
    <w:rsid w:val="00CF4E76"/>
    <w:rsid w:val="00CF686F"/>
    <w:rsid w:val="00CF6E60"/>
    <w:rsid w:val="00CF7BCA"/>
    <w:rsid w:val="00D0012F"/>
    <w:rsid w:val="00D008FD"/>
    <w:rsid w:val="00D00CD8"/>
    <w:rsid w:val="00D0321C"/>
    <w:rsid w:val="00D035EC"/>
    <w:rsid w:val="00D06AB1"/>
    <w:rsid w:val="00D072ED"/>
    <w:rsid w:val="00D07A16"/>
    <w:rsid w:val="00D1067E"/>
    <w:rsid w:val="00D10F50"/>
    <w:rsid w:val="00D11272"/>
    <w:rsid w:val="00D11467"/>
    <w:rsid w:val="00D126F5"/>
    <w:rsid w:val="00D1489E"/>
    <w:rsid w:val="00D167BB"/>
    <w:rsid w:val="00D20737"/>
    <w:rsid w:val="00D21E81"/>
    <w:rsid w:val="00D223DE"/>
    <w:rsid w:val="00D24CB3"/>
    <w:rsid w:val="00D25D94"/>
    <w:rsid w:val="00D25E37"/>
    <w:rsid w:val="00D2661A"/>
    <w:rsid w:val="00D27582"/>
    <w:rsid w:val="00D27DBC"/>
    <w:rsid w:val="00D31E2F"/>
    <w:rsid w:val="00D32719"/>
    <w:rsid w:val="00D33333"/>
    <w:rsid w:val="00D34CB7"/>
    <w:rsid w:val="00D352A2"/>
    <w:rsid w:val="00D36EA6"/>
    <w:rsid w:val="00D37AB3"/>
    <w:rsid w:val="00D415C3"/>
    <w:rsid w:val="00D4162B"/>
    <w:rsid w:val="00D42EA7"/>
    <w:rsid w:val="00D4514F"/>
    <w:rsid w:val="00D451E2"/>
    <w:rsid w:val="00D45E89"/>
    <w:rsid w:val="00D45E8D"/>
    <w:rsid w:val="00D46610"/>
    <w:rsid w:val="00D466AE"/>
    <w:rsid w:val="00D4734F"/>
    <w:rsid w:val="00D51BF3"/>
    <w:rsid w:val="00D54B98"/>
    <w:rsid w:val="00D55E71"/>
    <w:rsid w:val="00D56D85"/>
    <w:rsid w:val="00D60ABA"/>
    <w:rsid w:val="00D610A4"/>
    <w:rsid w:val="00D66846"/>
    <w:rsid w:val="00D675FB"/>
    <w:rsid w:val="00D70002"/>
    <w:rsid w:val="00D71F25"/>
    <w:rsid w:val="00D76B2A"/>
    <w:rsid w:val="00D77031"/>
    <w:rsid w:val="00D77C46"/>
    <w:rsid w:val="00D81136"/>
    <w:rsid w:val="00D815CD"/>
    <w:rsid w:val="00D81EA3"/>
    <w:rsid w:val="00D82E53"/>
    <w:rsid w:val="00D84560"/>
    <w:rsid w:val="00D84941"/>
    <w:rsid w:val="00D84FA1"/>
    <w:rsid w:val="00D851F0"/>
    <w:rsid w:val="00D86DB7"/>
    <w:rsid w:val="00D870E8"/>
    <w:rsid w:val="00D9060C"/>
    <w:rsid w:val="00D926D0"/>
    <w:rsid w:val="00D93030"/>
    <w:rsid w:val="00D93285"/>
    <w:rsid w:val="00D950E1"/>
    <w:rsid w:val="00D952A6"/>
    <w:rsid w:val="00D97F99"/>
    <w:rsid w:val="00DA1E08"/>
    <w:rsid w:val="00DA24F8"/>
    <w:rsid w:val="00DA28E8"/>
    <w:rsid w:val="00DA3518"/>
    <w:rsid w:val="00DA38D3"/>
    <w:rsid w:val="00DA3932"/>
    <w:rsid w:val="00DA3AFC"/>
    <w:rsid w:val="00DA4669"/>
    <w:rsid w:val="00DA64F8"/>
    <w:rsid w:val="00DA6C15"/>
    <w:rsid w:val="00DB38EE"/>
    <w:rsid w:val="00DB498B"/>
    <w:rsid w:val="00DB66CA"/>
    <w:rsid w:val="00DB67A8"/>
    <w:rsid w:val="00DB6BCA"/>
    <w:rsid w:val="00DB7113"/>
    <w:rsid w:val="00DC0321"/>
    <w:rsid w:val="00DC3067"/>
    <w:rsid w:val="00DC370B"/>
    <w:rsid w:val="00DC5B90"/>
    <w:rsid w:val="00DC7E87"/>
    <w:rsid w:val="00DD00FF"/>
    <w:rsid w:val="00DD0619"/>
    <w:rsid w:val="00DD07FB"/>
    <w:rsid w:val="00DD25C6"/>
    <w:rsid w:val="00DD26B3"/>
    <w:rsid w:val="00DD4FE5"/>
    <w:rsid w:val="00DD54B0"/>
    <w:rsid w:val="00DD57EE"/>
    <w:rsid w:val="00DD6BCC"/>
    <w:rsid w:val="00DE0A4B"/>
    <w:rsid w:val="00DE130D"/>
    <w:rsid w:val="00DE2410"/>
    <w:rsid w:val="00DE2939"/>
    <w:rsid w:val="00DE6E81"/>
    <w:rsid w:val="00DE703F"/>
    <w:rsid w:val="00DE7595"/>
    <w:rsid w:val="00DF07CF"/>
    <w:rsid w:val="00DF1961"/>
    <w:rsid w:val="00DF2FBB"/>
    <w:rsid w:val="00DF44DE"/>
    <w:rsid w:val="00DF4A10"/>
    <w:rsid w:val="00E01138"/>
    <w:rsid w:val="00E01703"/>
    <w:rsid w:val="00E02DFB"/>
    <w:rsid w:val="00E030F9"/>
    <w:rsid w:val="00E0311A"/>
    <w:rsid w:val="00E03138"/>
    <w:rsid w:val="00E06404"/>
    <w:rsid w:val="00E11A85"/>
    <w:rsid w:val="00E12495"/>
    <w:rsid w:val="00E12B46"/>
    <w:rsid w:val="00E14E7E"/>
    <w:rsid w:val="00E15CCD"/>
    <w:rsid w:val="00E15D9E"/>
    <w:rsid w:val="00E202EF"/>
    <w:rsid w:val="00E210B5"/>
    <w:rsid w:val="00E2167F"/>
    <w:rsid w:val="00E2552F"/>
    <w:rsid w:val="00E27A74"/>
    <w:rsid w:val="00E3137A"/>
    <w:rsid w:val="00E32213"/>
    <w:rsid w:val="00E32CCF"/>
    <w:rsid w:val="00E33542"/>
    <w:rsid w:val="00E34A98"/>
    <w:rsid w:val="00E35D1E"/>
    <w:rsid w:val="00E35D39"/>
    <w:rsid w:val="00E364F9"/>
    <w:rsid w:val="00E365FA"/>
    <w:rsid w:val="00E36789"/>
    <w:rsid w:val="00E42195"/>
    <w:rsid w:val="00E44912"/>
    <w:rsid w:val="00E44A83"/>
    <w:rsid w:val="00E47CD4"/>
    <w:rsid w:val="00E502C1"/>
    <w:rsid w:val="00E502DD"/>
    <w:rsid w:val="00E50D3A"/>
    <w:rsid w:val="00E5102C"/>
    <w:rsid w:val="00E51113"/>
    <w:rsid w:val="00E51387"/>
    <w:rsid w:val="00E513E1"/>
    <w:rsid w:val="00E51E68"/>
    <w:rsid w:val="00E52EFD"/>
    <w:rsid w:val="00E5408A"/>
    <w:rsid w:val="00E541D7"/>
    <w:rsid w:val="00E56800"/>
    <w:rsid w:val="00E604C6"/>
    <w:rsid w:val="00E62FF9"/>
    <w:rsid w:val="00E635D6"/>
    <w:rsid w:val="00E639BC"/>
    <w:rsid w:val="00E664CC"/>
    <w:rsid w:val="00E66565"/>
    <w:rsid w:val="00E70388"/>
    <w:rsid w:val="00E70B15"/>
    <w:rsid w:val="00E70F92"/>
    <w:rsid w:val="00E74C54"/>
    <w:rsid w:val="00E77A03"/>
    <w:rsid w:val="00E822E8"/>
    <w:rsid w:val="00E82554"/>
    <w:rsid w:val="00E82606"/>
    <w:rsid w:val="00E83F25"/>
    <w:rsid w:val="00E8423D"/>
    <w:rsid w:val="00E846C8"/>
    <w:rsid w:val="00E84957"/>
    <w:rsid w:val="00E84A55"/>
    <w:rsid w:val="00E84BC7"/>
    <w:rsid w:val="00E85A6E"/>
    <w:rsid w:val="00E85BFF"/>
    <w:rsid w:val="00E90391"/>
    <w:rsid w:val="00E906C2"/>
    <w:rsid w:val="00E9070B"/>
    <w:rsid w:val="00E91AA4"/>
    <w:rsid w:val="00E9311F"/>
    <w:rsid w:val="00E934D1"/>
    <w:rsid w:val="00E9350A"/>
    <w:rsid w:val="00E94AF0"/>
    <w:rsid w:val="00E94FE8"/>
    <w:rsid w:val="00E95D13"/>
    <w:rsid w:val="00E95DD3"/>
    <w:rsid w:val="00E96141"/>
    <w:rsid w:val="00E969D5"/>
    <w:rsid w:val="00EA44D5"/>
    <w:rsid w:val="00EA482F"/>
    <w:rsid w:val="00EA4B39"/>
    <w:rsid w:val="00EA4B93"/>
    <w:rsid w:val="00EA565C"/>
    <w:rsid w:val="00EA58D1"/>
    <w:rsid w:val="00EA61BC"/>
    <w:rsid w:val="00EA681A"/>
    <w:rsid w:val="00EA6D0B"/>
    <w:rsid w:val="00EA735B"/>
    <w:rsid w:val="00EA7C5D"/>
    <w:rsid w:val="00EB05F5"/>
    <w:rsid w:val="00EB1E69"/>
    <w:rsid w:val="00EB2086"/>
    <w:rsid w:val="00EB3D3E"/>
    <w:rsid w:val="00EB5C1E"/>
    <w:rsid w:val="00EB5EDF"/>
    <w:rsid w:val="00EB60FE"/>
    <w:rsid w:val="00EB6607"/>
    <w:rsid w:val="00EB74DB"/>
    <w:rsid w:val="00EB7C74"/>
    <w:rsid w:val="00EC0741"/>
    <w:rsid w:val="00EC18B4"/>
    <w:rsid w:val="00EC495D"/>
    <w:rsid w:val="00EC497C"/>
    <w:rsid w:val="00EC5359"/>
    <w:rsid w:val="00EC562A"/>
    <w:rsid w:val="00ED053D"/>
    <w:rsid w:val="00ED067A"/>
    <w:rsid w:val="00ED2B50"/>
    <w:rsid w:val="00ED4CEE"/>
    <w:rsid w:val="00ED4EA4"/>
    <w:rsid w:val="00ED7003"/>
    <w:rsid w:val="00EE0350"/>
    <w:rsid w:val="00EE0719"/>
    <w:rsid w:val="00EE0E80"/>
    <w:rsid w:val="00EE2A85"/>
    <w:rsid w:val="00EE613F"/>
    <w:rsid w:val="00EE7295"/>
    <w:rsid w:val="00EE7869"/>
    <w:rsid w:val="00EF039D"/>
    <w:rsid w:val="00EF054A"/>
    <w:rsid w:val="00EF3235"/>
    <w:rsid w:val="00EF7E72"/>
    <w:rsid w:val="00F01542"/>
    <w:rsid w:val="00F06D37"/>
    <w:rsid w:val="00F07B9D"/>
    <w:rsid w:val="00F07D26"/>
    <w:rsid w:val="00F10766"/>
    <w:rsid w:val="00F10926"/>
    <w:rsid w:val="00F10CEE"/>
    <w:rsid w:val="00F11586"/>
    <w:rsid w:val="00F1183B"/>
    <w:rsid w:val="00F11C9F"/>
    <w:rsid w:val="00F12263"/>
    <w:rsid w:val="00F12B53"/>
    <w:rsid w:val="00F1409D"/>
    <w:rsid w:val="00F14214"/>
    <w:rsid w:val="00F157A9"/>
    <w:rsid w:val="00F223D1"/>
    <w:rsid w:val="00F25BB6"/>
    <w:rsid w:val="00F26B7E"/>
    <w:rsid w:val="00F27A3B"/>
    <w:rsid w:val="00F33525"/>
    <w:rsid w:val="00F33817"/>
    <w:rsid w:val="00F3447F"/>
    <w:rsid w:val="00F420D5"/>
    <w:rsid w:val="00F432FA"/>
    <w:rsid w:val="00F43D5B"/>
    <w:rsid w:val="00F451EA"/>
    <w:rsid w:val="00F45447"/>
    <w:rsid w:val="00F456C6"/>
    <w:rsid w:val="00F4577B"/>
    <w:rsid w:val="00F46496"/>
    <w:rsid w:val="00F474D0"/>
    <w:rsid w:val="00F50179"/>
    <w:rsid w:val="00F526FD"/>
    <w:rsid w:val="00F554C2"/>
    <w:rsid w:val="00F56511"/>
    <w:rsid w:val="00F60D3D"/>
    <w:rsid w:val="00F6194E"/>
    <w:rsid w:val="00F623AC"/>
    <w:rsid w:val="00F6412A"/>
    <w:rsid w:val="00F64B95"/>
    <w:rsid w:val="00F65893"/>
    <w:rsid w:val="00F66171"/>
    <w:rsid w:val="00F66A4A"/>
    <w:rsid w:val="00F70EAB"/>
    <w:rsid w:val="00F71E22"/>
    <w:rsid w:val="00F7200D"/>
    <w:rsid w:val="00F72142"/>
    <w:rsid w:val="00F72AE7"/>
    <w:rsid w:val="00F732FC"/>
    <w:rsid w:val="00F77C00"/>
    <w:rsid w:val="00F77D98"/>
    <w:rsid w:val="00F80D03"/>
    <w:rsid w:val="00F8308B"/>
    <w:rsid w:val="00F83301"/>
    <w:rsid w:val="00F833BA"/>
    <w:rsid w:val="00F84FD0"/>
    <w:rsid w:val="00F859A8"/>
    <w:rsid w:val="00F871EF"/>
    <w:rsid w:val="00F9108B"/>
    <w:rsid w:val="00F91349"/>
    <w:rsid w:val="00F926DF"/>
    <w:rsid w:val="00F93A8A"/>
    <w:rsid w:val="00F95248"/>
    <w:rsid w:val="00F956A9"/>
    <w:rsid w:val="00F963ED"/>
    <w:rsid w:val="00F966CF"/>
    <w:rsid w:val="00F96CAE"/>
    <w:rsid w:val="00F977EE"/>
    <w:rsid w:val="00F97C99"/>
    <w:rsid w:val="00FA4564"/>
    <w:rsid w:val="00FA6203"/>
    <w:rsid w:val="00FA638E"/>
    <w:rsid w:val="00FA662D"/>
    <w:rsid w:val="00FA6730"/>
    <w:rsid w:val="00FA73B1"/>
    <w:rsid w:val="00FA7DBC"/>
    <w:rsid w:val="00FB0CB9"/>
    <w:rsid w:val="00FB19D8"/>
    <w:rsid w:val="00FB3807"/>
    <w:rsid w:val="00FB45F1"/>
    <w:rsid w:val="00FB4A72"/>
    <w:rsid w:val="00FB54E8"/>
    <w:rsid w:val="00FB7054"/>
    <w:rsid w:val="00FC17B7"/>
    <w:rsid w:val="00FC2120"/>
    <w:rsid w:val="00FC2CB7"/>
    <w:rsid w:val="00FC4090"/>
    <w:rsid w:val="00FC55B4"/>
    <w:rsid w:val="00FC5D99"/>
    <w:rsid w:val="00FC602C"/>
    <w:rsid w:val="00FD00E6"/>
    <w:rsid w:val="00FD09A1"/>
    <w:rsid w:val="00FD10A7"/>
    <w:rsid w:val="00FD1457"/>
    <w:rsid w:val="00FD2A7C"/>
    <w:rsid w:val="00FD59EB"/>
    <w:rsid w:val="00FD7299"/>
    <w:rsid w:val="00FE0BB6"/>
    <w:rsid w:val="00FE1FBE"/>
    <w:rsid w:val="00FE3901"/>
    <w:rsid w:val="00FE39D3"/>
    <w:rsid w:val="00FE3E78"/>
    <w:rsid w:val="00FE4BCE"/>
    <w:rsid w:val="00FE54AE"/>
    <w:rsid w:val="00FE576A"/>
    <w:rsid w:val="00FE7E79"/>
    <w:rsid w:val="00FF01DA"/>
    <w:rsid w:val="00FF0B25"/>
    <w:rsid w:val="00FF0B67"/>
    <w:rsid w:val="00FF3E7D"/>
    <w:rsid w:val="00FF4118"/>
    <w:rsid w:val="00FF5B99"/>
    <w:rsid w:val="00FF730C"/>
    <w:rsid w:val="00FF73F4"/>
    <w:rsid w:val="00FF7CE4"/>
    <w:rsid w:val="00FF7E39"/>
    <w:rsid w:val="17097836"/>
    <w:rsid w:val="216F020A"/>
    <w:rsid w:val="2B2D7380"/>
    <w:rsid w:val="359F1F59"/>
    <w:rsid w:val="47D900A3"/>
    <w:rsid w:val="5C36109D"/>
    <w:rsid w:val="60852569"/>
    <w:rsid w:val="6B276E70"/>
    <w:rsid w:val="7BF73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6493A"/>
  <w15:docId w15:val="{5E513BAC-1528-4532-B356-AC9F9C057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C30073"/>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pPr>
      <w:tabs>
        <w:tab w:val="right" w:leader="dot" w:pos="9344"/>
      </w:tabs>
      <w:spacing w:line="300" w:lineRule="auto"/>
    </w:pPr>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qFormat/>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0">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c">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1">
    <w:name w:val="标准文件_附录一级条标题"/>
    <w:next w:val="afffffa"/>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2">
    <w:name w:val="标准文件_附录二级条标题"/>
    <w:basedOn w:val="aff1"/>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3">
    <w:name w:val="标准文件_附录三级条标题"/>
    <w:next w:val="afffffa"/>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4">
    <w:name w:val="标准文件_附录四级条标题"/>
    <w:next w:val="afffffa"/>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6">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5">
    <w:name w:val="标准文件_附录五级条标题"/>
    <w:next w:val="afffffa"/>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9">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before="50" w:afterLines="50" w:after="50"/>
      <w:ind w:left="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f7">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d">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
    <w:name w:val="标准文件_正文表标题"/>
    <w:next w:val="afffffa"/>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a">
    <w:name w:val="标准文件_正文图标题"/>
    <w:next w:val="afffffa"/>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qFormat/>
    <w:pPr>
      <w:numPr>
        <w:numId w:val="18"/>
      </w:numPr>
      <w:jc w:val="center"/>
    </w:pPr>
    <w:rPr>
      <w:rFonts w:ascii="黑体" w:eastAsia="黑体" w:hAnsi="Times New Roman"/>
      <w:sz w:val="21"/>
    </w:rPr>
  </w:style>
  <w:style w:type="paragraph" w:customStyle="1" w:styleId="af8">
    <w:name w:val="标准文件_正文英文图标题"/>
    <w:next w:val="afffffa"/>
    <w:qFormat/>
    <w:pPr>
      <w:numPr>
        <w:numId w:val="19"/>
      </w:numPr>
      <w:jc w:val="center"/>
    </w:pPr>
    <w:rPr>
      <w:rFonts w:ascii="黑体" w:eastAsia="黑体" w:hAnsi="Times New Roman"/>
      <w:sz w:val="21"/>
    </w:rPr>
  </w:style>
  <w:style w:type="paragraph" w:customStyle="1" w:styleId="aff8">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qFormat/>
    <w:pPr>
      <w:spacing w:before="180" w:line="180" w:lineRule="exact"/>
      <w:jc w:val="center"/>
    </w:pPr>
    <w:rPr>
      <w:rFonts w:ascii="宋体" w:hAnsi="Times New Roman"/>
      <w:sz w:val="21"/>
    </w:rPr>
  </w:style>
  <w:style w:type="paragraph" w:customStyle="1" w:styleId="afffffffc">
    <w:name w:val="封面标准文稿类别"/>
    <w:qFormat/>
    <w:pPr>
      <w:spacing w:before="440" w:line="400" w:lineRule="exact"/>
      <w:jc w:val="center"/>
    </w:pPr>
    <w:rPr>
      <w:rFonts w:ascii="宋体" w:hAnsi="Times New Roman"/>
      <w:sz w:val="24"/>
    </w:rPr>
  </w:style>
  <w:style w:type="paragraph" w:customStyle="1" w:styleId="afffffffd">
    <w:name w:val="封面标准英文名称"/>
    <w:qFormat/>
    <w:pPr>
      <w:widowControl w:val="0"/>
      <w:spacing w:line="360" w:lineRule="exact"/>
      <w:jc w:val="center"/>
    </w:pPr>
    <w:rPr>
      <w:rFonts w:ascii="Times New Roman" w:hAnsi="Times New Roman"/>
      <w:sz w:val="28"/>
    </w:rPr>
  </w:style>
  <w:style w:type="paragraph" w:customStyle="1" w:styleId="afffffffe">
    <w:name w:val="封面一致性程度标识"/>
    <w:qFormat/>
    <w:pPr>
      <w:spacing w:before="440" w:line="440" w:lineRule="exact"/>
      <w:jc w:val="center"/>
    </w:pPr>
    <w:rPr>
      <w:rFonts w:ascii="Times New Roman" w:hAnsi="Times New Roman"/>
      <w:sz w:val="28"/>
    </w:rPr>
  </w:style>
  <w:style w:type="paragraph" w:customStyle="1" w:styleId="affffffff">
    <w:name w:val="封面正文"/>
    <w:qFormat/>
    <w:pPr>
      <w:jc w:val="both"/>
    </w:pPr>
    <w:rPr>
      <w:rFonts w:ascii="Times New Roman" w:hAnsi="Times New Roman"/>
    </w:r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e">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0"/>
    <w:qFormat/>
    <w:pPr>
      <w:numPr>
        <w:numId w:val="0"/>
      </w:numPr>
      <w:spacing w:after="280"/>
      <w:outlineLvl w:val="9"/>
    </w:pPr>
  </w:style>
  <w:style w:type="paragraph" w:customStyle="1" w:styleId="afffffffffa">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f6">
    <w:name w:val="标准文件_字母编号列项（一级）"/>
    <w:qFormat/>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qFormat/>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7">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b">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1"/>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2"/>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3"/>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4"/>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5"/>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paragraph" w:customStyle="1" w:styleId="12">
    <w:name w:val="修订1"/>
    <w:hidden/>
    <w:uiPriority w:val="99"/>
    <w:semiHidden/>
    <w:qFormat/>
    <w:rPr>
      <w:kern w:val="2"/>
      <w:sz w:val="21"/>
      <w:szCs w:val="21"/>
    </w:rPr>
  </w:style>
  <w:style w:type="character" w:customStyle="1" w:styleId="afffb">
    <w:name w:val="批注文字 字符"/>
    <w:basedOn w:val="afff6"/>
    <w:link w:val="afffa"/>
    <w:uiPriority w:val="99"/>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 w:type="paragraph" w:styleId="affffffffffff">
    <w:name w:val="List Paragraph"/>
    <w:basedOn w:val="afff5"/>
    <w:uiPriority w:val="34"/>
    <w:qFormat/>
    <w:pPr>
      <w:ind w:firstLineChars="200" w:firstLine="420"/>
    </w:pPr>
  </w:style>
  <w:style w:type="paragraph" w:customStyle="1" w:styleId="24">
    <w:name w:val="修订2"/>
    <w:hidden/>
    <w:uiPriority w:val="99"/>
    <w:semiHidden/>
    <w:qFormat/>
    <w:rPr>
      <w:kern w:val="2"/>
      <w:sz w:val="21"/>
      <w:szCs w:val="21"/>
    </w:rPr>
  </w:style>
  <w:style w:type="paragraph" w:customStyle="1" w:styleId="TOC10">
    <w:name w:val="TOC 标题1"/>
    <w:basedOn w:val="1"/>
    <w:next w:val="afff5"/>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affffffffffff0">
    <w:name w:val="Revision"/>
    <w:hidden/>
    <w:uiPriority w:val="99"/>
    <w:semiHidden/>
    <w:rsid w:val="00D81EA3"/>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BD05422B945406DA6B4E1C0868A4B69"/>
        <w:category>
          <w:name w:val="常规"/>
          <w:gallery w:val="placeholder"/>
        </w:category>
        <w:types>
          <w:type w:val="bbPlcHdr"/>
        </w:types>
        <w:behaviors>
          <w:behavior w:val="content"/>
        </w:behaviors>
        <w:guid w:val="{5A208ABB-13CE-4484-A2C9-D3174577D87C}"/>
      </w:docPartPr>
      <w:docPartBody>
        <w:p w:rsidR="006B4F1D" w:rsidRDefault="006B4F1D">
          <w:pPr>
            <w:pStyle w:val="8BD05422B945406DA6B4E1C0868A4B69"/>
          </w:pPr>
          <w:r>
            <w:rPr>
              <w:rStyle w:val="a3"/>
              <w:rFonts w:hint="eastAsia"/>
            </w:rPr>
            <w:t>单击或点击此处输入文字。</w:t>
          </w:r>
        </w:p>
      </w:docPartBody>
    </w:docPart>
    <w:docPart>
      <w:docPartPr>
        <w:name w:val="94D68BCD44354BF488A71B3DAE045E24"/>
        <w:category>
          <w:name w:val="常规"/>
          <w:gallery w:val="placeholder"/>
        </w:category>
        <w:types>
          <w:type w:val="bbPlcHdr"/>
        </w:types>
        <w:behaviors>
          <w:behavior w:val="content"/>
        </w:behaviors>
        <w:guid w:val="{401D4E6D-FA1E-4DCB-9D48-8FA4BEB71260}"/>
      </w:docPartPr>
      <w:docPartBody>
        <w:p w:rsidR="006B4F1D" w:rsidRDefault="006B4F1D">
          <w:pPr>
            <w:pStyle w:val="94D68BCD44354BF488A71B3DAE045E24"/>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0102" w:rsidRDefault="00120102">
      <w:pPr>
        <w:spacing w:line="240" w:lineRule="auto"/>
      </w:pPr>
      <w:r>
        <w:separator/>
      </w:r>
    </w:p>
  </w:endnote>
  <w:endnote w:type="continuationSeparator" w:id="0">
    <w:p w:rsidR="00120102" w:rsidRDefault="0012010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0102" w:rsidRDefault="00120102">
      <w:pPr>
        <w:spacing w:after="0"/>
      </w:pPr>
      <w:r>
        <w:separator/>
      </w:r>
    </w:p>
  </w:footnote>
  <w:footnote w:type="continuationSeparator" w:id="0">
    <w:p w:rsidR="00120102" w:rsidRDefault="0012010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054E"/>
    <w:rsid w:val="00006C39"/>
    <w:rsid w:val="00036F52"/>
    <w:rsid w:val="000A771E"/>
    <w:rsid w:val="00120102"/>
    <w:rsid w:val="00222562"/>
    <w:rsid w:val="0024635A"/>
    <w:rsid w:val="00262732"/>
    <w:rsid w:val="00263554"/>
    <w:rsid w:val="002F2DC1"/>
    <w:rsid w:val="00302E1B"/>
    <w:rsid w:val="003216C3"/>
    <w:rsid w:val="00321A68"/>
    <w:rsid w:val="003709E5"/>
    <w:rsid w:val="003A2D5C"/>
    <w:rsid w:val="003C7309"/>
    <w:rsid w:val="003E3669"/>
    <w:rsid w:val="003F7250"/>
    <w:rsid w:val="003F79D5"/>
    <w:rsid w:val="004006B3"/>
    <w:rsid w:val="00490B63"/>
    <w:rsid w:val="004F7B0B"/>
    <w:rsid w:val="00500248"/>
    <w:rsid w:val="00524882"/>
    <w:rsid w:val="00532C38"/>
    <w:rsid w:val="00535136"/>
    <w:rsid w:val="00542ED2"/>
    <w:rsid w:val="00557E6D"/>
    <w:rsid w:val="005A7090"/>
    <w:rsid w:val="005D77BC"/>
    <w:rsid w:val="005F59DC"/>
    <w:rsid w:val="00613113"/>
    <w:rsid w:val="0067452E"/>
    <w:rsid w:val="0068654E"/>
    <w:rsid w:val="00687F73"/>
    <w:rsid w:val="006916BC"/>
    <w:rsid w:val="006A5034"/>
    <w:rsid w:val="006B4F1D"/>
    <w:rsid w:val="006F01F6"/>
    <w:rsid w:val="0071054E"/>
    <w:rsid w:val="007615C0"/>
    <w:rsid w:val="007B3B42"/>
    <w:rsid w:val="007C5280"/>
    <w:rsid w:val="0081383B"/>
    <w:rsid w:val="0086500A"/>
    <w:rsid w:val="008D7BD0"/>
    <w:rsid w:val="008F6B01"/>
    <w:rsid w:val="0091758A"/>
    <w:rsid w:val="00923E56"/>
    <w:rsid w:val="0094407D"/>
    <w:rsid w:val="0094559C"/>
    <w:rsid w:val="00960116"/>
    <w:rsid w:val="00985485"/>
    <w:rsid w:val="009B38FD"/>
    <w:rsid w:val="009B6D33"/>
    <w:rsid w:val="009C5744"/>
    <w:rsid w:val="009D60FC"/>
    <w:rsid w:val="009F2700"/>
    <w:rsid w:val="00A16048"/>
    <w:rsid w:val="00A35DAB"/>
    <w:rsid w:val="00A54891"/>
    <w:rsid w:val="00A92C4B"/>
    <w:rsid w:val="00B04E23"/>
    <w:rsid w:val="00B21B82"/>
    <w:rsid w:val="00B60B4E"/>
    <w:rsid w:val="00BE73BD"/>
    <w:rsid w:val="00C031D8"/>
    <w:rsid w:val="00C105EF"/>
    <w:rsid w:val="00C27BA1"/>
    <w:rsid w:val="00C35EE2"/>
    <w:rsid w:val="00C44A09"/>
    <w:rsid w:val="00C80A13"/>
    <w:rsid w:val="00C82797"/>
    <w:rsid w:val="00CD07BC"/>
    <w:rsid w:val="00D14B97"/>
    <w:rsid w:val="00D81B4D"/>
    <w:rsid w:val="00DC7E87"/>
    <w:rsid w:val="00DD5575"/>
    <w:rsid w:val="00DE5BF9"/>
    <w:rsid w:val="00E11757"/>
    <w:rsid w:val="00E41738"/>
    <w:rsid w:val="00E47CD4"/>
    <w:rsid w:val="00E6131B"/>
    <w:rsid w:val="00E8418D"/>
    <w:rsid w:val="00EA4D8C"/>
    <w:rsid w:val="00EE0E4C"/>
    <w:rsid w:val="00F23D6C"/>
    <w:rsid w:val="00F871EF"/>
    <w:rsid w:val="00FD74BF"/>
    <w:rsid w:val="00FD7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BD05422B945406DA6B4E1C0868A4B69">
    <w:name w:val="8BD05422B945406DA6B4E1C0868A4B69"/>
    <w:qFormat/>
    <w:pPr>
      <w:widowControl w:val="0"/>
      <w:spacing w:after="160" w:line="278" w:lineRule="auto"/>
    </w:pPr>
    <w:rPr>
      <w:kern w:val="2"/>
      <w:sz w:val="22"/>
      <w:szCs w:val="24"/>
      <w14:ligatures w14:val="standardContextual"/>
    </w:rPr>
  </w:style>
  <w:style w:type="paragraph" w:customStyle="1" w:styleId="94D68BCD44354BF488A71B3DAE045E24">
    <w:name w:val="94D68BCD44354BF488A71B3DAE045E24"/>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0514D2-6606-4A65-8B4E-1768A8C29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行业标准.dotx</Template>
  <TotalTime>486</TotalTime>
  <Pages>11</Pages>
  <Words>1677</Words>
  <Characters>9559</Characters>
  <Application>Microsoft Office Word</Application>
  <DocSecurity>0</DocSecurity>
  <Lines>79</Lines>
  <Paragraphs>22</Paragraphs>
  <ScaleCrop>false</ScaleCrop>
  <Company>PCMI</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10581</dc:creator>
  <dc:description>&lt;config cover="true" show_menu="true" version="1.0.0" doctype="SDKXY"&gt;_x000d_
&lt;/config&gt;</dc:description>
  <cp:lastModifiedBy>huhw</cp:lastModifiedBy>
  <cp:revision>37</cp:revision>
  <cp:lastPrinted>2025-04-30T06:57:00Z</cp:lastPrinted>
  <dcterms:created xsi:type="dcterms:W3CDTF">2026-03-31T07:37:00Z</dcterms:created>
  <dcterms:modified xsi:type="dcterms:W3CDTF">2026-04-22T15:23:00Z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eyJoZGlkIjoiMTZiNTc5N2VmN2YxZDk2YzNhNGRiYzk2YzllNTQ3ZTYiLCJ1c2VySWQiOiIzODA0MzU3NDAifQ==</vt:lpwstr>
  </property>
  <property fmtid="{D5CDD505-2E9C-101B-9397-08002B2CF9AE}" pid="15" name="KSOProductBuildVer">
    <vt:lpwstr>2052-12.1.0.25225</vt:lpwstr>
  </property>
  <property fmtid="{D5CDD505-2E9C-101B-9397-08002B2CF9AE}" pid="16" name="ICV">
    <vt:lpwstr>303CE5F46CD24952B78972BBDE659112_12</vt:lpwstr>
  </property>
</Properties>
</file>